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4087FA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BA24E7">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S2-220</w:t>
      </w:r>
      <w:r w:rsidR="00EC78E0">
        <w:rPr>
          <w:rFonts w:ascii="Arial" w:hAnsi="Arial" w:cs="Arial"/>
          <w:b/>
          <w:noProof/>
          <w:sz w:val="24"/>
          <w:szCs w:val="24"/>
        </w:rPr>
        <w:t>8228</w:t>
      </w:r>
    </w:p>
    <w:p w14:paraId="2526E21D" w14:textId="6952C67F" w:rsidR="002A0CA5" w:rsidRPr="00471B80" w:rsidRDefault="003E00C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BA24E7">
        <w:rPr>
          <w:rFonts w:ascii="Arial" w:hAnsi="Arial" w:cs="Arial"/>
          <w:b/>
          <w:noProof/>
          <w:sz w:val="24"/>
        </w:rPr>
        <w:t>0</w:t>
      </w:r>
      <w:r w:rsidR="002A0CA5">
        <w:rPr>
          <w:rFonts w:ascii="Arial" w:hAnsi="Arial" w:cs="Arial"/>
          <w:b/>
          <w:noProof/>
          <w:sz w:val="24"/>
        </w:rPr>
        <w:t xml:space="preserve"> </w:t>
      </w:r>
      <w:r w:rsidR="00BA24E7">
        <w:rPr>
          <w:rFonts w:ascii="Arial" w:hAnsi="Arial" w:cs="Arial"/>
          <w:b/>
          <w:noProof/>
          <w:sz w:val="24"/>
        </w:rPr>
        <w:t>October</w:t>
      </w:r>
      <w:r w:rsidR="002A0CA5" w:rsidRPr="003D0874">
        <w:rPr>
          <w:rFonts w:ascii="Arial" w:hAnsi="Arial" w:cs="Arial"/>
          <w:b/>
          <w:noProof/>
          <w:sz w:val="24"/>
        </w:rPr>
        <w:t xml:space="preserve"> </w:t>
      </w:r>
      <w:r w:rsidR="002A0CA5">
        <w:rPr>
          <w:rFonts w:ascii="Arial" w:hAnsi="Arial" w:cs="Arial"/>
          <w:b/>
          <w:noProof/>
          <w:sz w:val="24"/>
        </w:rPr>
        <w:t xml:space="preserve">– </w:t>
      </w:r>
      <w:r w:rsidR="00BA24E7">
        <w:rPr>
          <w:rFonts w:ascii="Arial" w:hAnsi="Arial" w:cs="Arial"/>
          <w:b/>
          <w:noProof/>
          <w:sz w:val="24"/>
        </w:rPr>
        <w:t>1</w:t>
      </w:r>
      <w:r w:rsidR="008F140D">
        <w:rPr>
          <w:rFonts w:ascii="Arial" w:hAnsi="Arial" w:cs="Arial"/>
          <w:b/>
          <w:noProof/>
          <w:sz w:val="24"/>
        </w:rPr>
        <w:t>7</w:t>
      </w:r>
      <w:r w:rsidR="002A0CA5">
        <w:rPr>
          <w:rFonts w:ascii="Arial" w:hAnsi="Arial" w:cs="Arial"/>
          <w:b/>
          <w:noProof/>
          <w:sz w:val="24"/>
        </w:rPr>
        <w:t xml:space="preserve"> </w:t>
      </w:r>
      <w:r w:rsidR="00BA24E7">
        <w:rPr>
          <w:rFonts w:ascii="Arial" w:hAnsi="Arial" w:cs="Arial"/>
          <w:b/>
          <w:noProof/>
          <w:sz w:val="24"/>
        </w:rPr>
        <w:t>October</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B71E70">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3A49F81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86428">
        <w:rPr>
          <w:rFonts w:ascii="Arial" w:hAnsi="Arial" w:cs="Arial"/>
          <w:b/>
        </w:rPr>
        <w:t>KI #4</w:t>
      </w:r>
      <w:r w:rsidR="003173A2">
        <w:rPr>
          <w:rFonts w:ascii="Arial" w:hAnsi="Arial" w:cs="Arial"/>
          <w:b/>
        </w:rPr>
        <w:t xml:space="preserve"> and </w:t>
      </w:r>
      <w:r w:rsidR="00586428">
        <w:rPr>
          <w:rFonts w:ascii="Arial" w:hAnsi="Arial" w:cs="Arial"/>
          <w:b/>
        </w:rPr>
        <w:t>5</w:t>
      </w:r>
      <w:r w:rsidR="003173A2">
        <w:rPr>
          <w:rFonts w:ascii="Arial" w:hAnsi="Arial" w:cs="Arial"/>
          <w:b/>
        </w:rPr>
        <w:t>: New</w:t>
      </w:r>
      <w:r w:rsidR="00F70283">
        <w:rPr>
          <w:rFonts w:ascii="Arial" w:hAnsi="Arial" w:cs="Arial"/>
          <w:b/>
        </w:rPr>
        <w:t xml:space="preserve"> </w:t>
      </w:r>
      <w:r w:rsidR="00662A7F">
        <w:rPr>
          <w:rFonts w:ascii="Arial" w:hAnsi="Arial" w:cs="Arial"/>
          <w:b/>
        </w:rPr>
        <w:t>Evaluation and Conclusion</w:t>
      </w:r>
    </w:p>
    <w:p w14:paraId="6B5F945F" w14:textId="73FD426A"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9C3683">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3AA83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6C3BC8">
        <w:rPr>
          <w:rFonts w:ascii="Arial" w:hAnsi="Arial" w:cs="Arial"/>
          <w:i/>
        </w:rPr>
        <w:t xml:space="preserve">contribution </w:t>
      </w:r>
      <w:r w:rsidR="00EA4F81">
        <w:rPr>
          <w:rFonts w:ascii="Arial" w:hAnsi="Arial" w:cs="Arial"/>
          <w:i/>
        </w:rPr>
        <w:t xml:space="preserve">provides </w:t>
      </w:r>
      <w:r w:rsidR="00EC78E0">
        <w:rPr>
          <w:rFonts w:ascii="Arial" w:hAnsi="Arial" w:cs="Arial"/>
          <w:i/>
        </w:rPr>
        <w:t>an</w:t>
      </w:r>
      <w:r w:rsidR="00EA4F81">
        <w:rPr>
          <w:rFonts w:ascii="Arial" w:hAnsi="Arial" w:cs="Arial"/>
          <w:i/>
        </w:rPr>
        <w:t xml:space="preserve"> evaluation and conclusion for KI#</w:t>
      </w:r>
      <w:r w:rsidR="00EC78E0">
        <w:rPr>
          <w:rFonts w:ascii="Arial" w:hAnsi="Arial" w:cs="Arial"/>
          <w:i/>
        </w:rPr>
        <w:t>4 and</w:t>
      </w:r>
      <w:r w:rsidR="00EA4F81">
        <w:rPr>
          <w:rFonts w:ascii="Arial" w:hAnsi="Arial" w:cs="Arial"/>
          <w:i/>
        </w:rPr>
        <w:t xml:space="preserve"> 5.</w:t>
      </w:r>
    </w:p>
    <w:p w14:paraId="1B52E023" w14:textId="48718356" w:rsidR="002A67A5" w:rsidRDefault="001212D5" w:rsidP="002A67A5">
      <w:pPr>
        <w:pStyle w:val="Heading1"/>
      </w:pPr>
      <w:r>
        <w:t>1</w:t>
      </w:r>
      <w:r>
        <w:tab/>
      </w:r>
      <w:r w:rsidR="00870DD4">
        <w:t>Discussion</w:t>
      </w:r>
    </w:p>
    <w:p w14:paraId="10F26EDB" w14:textId="44554DCC" w:rsidR="00C71F4D" w:rsidRDefault="00C71F4D" w:rsidP="00C71F4D">
      <w:pPr>
        <w:spacing w:after="40"/>
        <w:rPr>
          <w:rFonts w:eastAsiaTheme="minorEastAsia"/>
          <w:szCs w:val="28"/>
          <w:lang w:eastAsia="zh-CN"/>
        </w:rPr>
      </w:pPr>
      <w:r>
        <w:rPr>
          <w:rFonts w:eastAsiaTheme="minorEastAsia"/>
          <w:szCs w:val="28"/>
          <w:lang w:eastAsia="zh-CN"/>
        </w:rPr>
        <w:t>This contribution covers Q1 (N6 protocols to identify DL PDU set information) in the XRM pre-153e meeting discussions in sections 7.x.y (evaluation) and 8.x.y (conclusion).</w:t>
      </w:r>
    </w:p>
    <w:p w14:paraId="17966C72" w14:textId="77777777" w:rsidR="00C71F4D" w:rsidRDefault="00C71F4D" w:rsidP="00C71F4D">
      <w:pPr>
        <w:spacing w:after="40"/>
        <w:rPr>
          <w:rFonts w:eastAsiaTheme="minorEastAsia"/>
          <w:szCs w:val="28"/>
          <w:lang w:eastAsia="zh-CN"/>
        </w:rPr>
      </w:pPr>
    </w:p>
    <w:p w14:paraId="5FCCC70F" w14:textId="0E4CBF51" w:rsidR="00C71F4D" w:rsidRDefault="0059723A" w:rsidP="0059723A">
      <w:pPr>
        <w:spacing w:after="40"/>
        <w:rPr>
          <w:rFonts w:eastAsiaTheme="minorEastAsia"/>
          <w:szCs w:val="28"/>
          <w:lang w:eastAsia="zh-CN"/>
        </w:rPr>
      </w:pPr>
      <w:r>
        <w:rPr>
          <w:rFonts w:eastAsiaTheme="minorEastAsia"/>
          <w:szCs w:val="28"/>
          <w:lang w:eastAsia="zh-CN"/>
        </w:rPr>
        <w:t xml:space="preserve">Q2-5 in the XRM pre-153e meeting discussions as importance, </w:t>
      </w:r>
      <w:r w:rsidR="00DC32C2">
        <w:rPr>
          <w:rFonts w:eastAsiaTheme="minorEastAsia"/>
          <w:szCs w:val="28"/>
          <w:lang w:eastAsia="zh-CN"/>
        </w:rPr>
        <w:t>dependency,</w:t>
      </w:r>
      <w:r>
        <w:rPr>
          <w:rFonts w:eastAsiaTheme="minorEastAsia"/>
          <w:szCs w:val="28"/>
          <w:lang w:eastAsia="zh-CN"/>
        </w:rPr>
        <w:t xml:space="preserve"> and </w:t>
      </w:r>
      <w:r w:rsidR="00F83313">
        <w:rPr>
          <w:rFonts w:eastAsiaTheme="minorEastAsia"/>
          <w:szCs w:val="28"/>
          <w:lang w:eastAsia="zh-CN"/>
        </w:rPr>
        <w:t xml:space="preserve">the </w:t>
      </w:r>
      <w:r>
        <w:rPr>
          <w:rFonts w:eastAsiaTheme="minorEastAsia"/>
          <w:szCs w:val="28"/>
          <w:lang w:eastAsia="zh-CN"/>
        </w:rPr>
        <w:t>data of PDU sets to send to RAN</w:t>
      </w:r>
      <w:r w:rsidR="00F83313">
        <w:rPr>
          <w:rFonts w:eastAsiaTheme="minorEastAsia"/>
          <w:szCs w:val="28"/>
          <w:lang w:eastAsia="zh-CN"/>
        </w:rPr>
        <w:t xml:space="preserve"> over N3 are closely related</w:t>
      </w:r>
      <w:r w:rsidR="00C71F4D">
        <w:rPr>
          <w:rFonts w:eastAsiaTheme="minorEastAsia"/>
          <w:szCs w:val="28"/>
          <w:lang w:eastAsia="zh-CN"/>
        </w:rPr>
        <w:t xml:space="preserve"> and are covered in 7.x.z (evaluation) and 8.x.z (conclusion)</w:t>
      </w:r>
      <w:r>
        <w:rPr>
          <w:rFonts w:eastAsiaTheme="minorEastAsia"/>
          <w:szCs w:val="28"/>
          <w:lang w:eastAsia="zh-CN"/>
        </w:rPr>
        <w:t>.</w:t>
      </w:r>
      <w:r w:rsidR="00FE7F4F">
        <w:rPr>
          <w:rFonts w:eastAsiaTheme="minorEastAsia"/>
          <w:szCs w:val="28"/>
          <w:lang w:eastAsia="zh-CN"/>
        </w:rPr>
        <w:t xml:space="preserve"> </w:t>
      </w:r>
      <w:r w:rsidR="008D094C">
        <w:rPr>
          <w:rFonts w:eastAsiaTheme="minorEastAsia"/>
          <w:szCs w:val="28"/>
          <w:lang w:eastAsia="zh-CN"/>
        </w:rPr>
        <w:br/>
      </w:r>
      <w:r w:rsidR="00FE7F4F">
        <w:rPr>
          <w:rFonts w:eastAsiaTheme="minorEastAsia"/>
          <w:szCs w:val="28"/>
          <w:lang w:eastAsia="zh-CN"/>
        </w:rPr>
        <w:t xml:space="preserve">For Q2-5, </w:t>
      </w:r>
      <w:r w:rsidR="006116F7">
        <w:rPr>
          <w:rFonts w:eastAsiaTheme="minorEastAsia"/>
          <w:szCs w:val="28"/>
          <w:lang w:eastAsia="zh-CN"/>
        </w:rPr>
        <w:t>a brief comparison of option 1 and 2 on</w:t>
      </w:r>
      <w:r w:rsidR="00FE7F4F">
        <w:rPr>
          <w:rFonts w:eastAsiaTheme="minorEastAsia"/>
          <w:szCs w:val="28"/>
          <w:lang w:eastAsia="zh-CN"/>
        </w:rPr>
        <w:t xml:space="preserve"> how the QoS flow is carried over N</w:t>
      </w:r>
      <w:r w:rsidR="00710677">
        <w:rPr>
          <w:rFonts w:eastAsiaTheme="minorEastAsia"/>
          <w:szCs w:val="28"/>
          <w:lang w:eastAsia="zh-CN"/>
        </w:rPr>
        <w:t>3</w:t>
      </w:r>
      <w:r w:rsidR="00FE7F4F">
        <w:rPr>
          <w:rFonts w:eastAsiaTheme="minorEastAsia"/>
          <w:szCs w:val="28"/>
          <w:lang w:eastAsia="zh-CN"/>
        </w:rPr>
        <w:t xml:space="preserve"> is </w:t>
      </w:r>
      <w:r w:rsidR="006116F7">
        <w:rPr>
          <w:rFonts w:eastAsiaTheme="minorEastAsia"/>
          <w:szCs w:val="28"/>
          <w:lang w:eastAsia="zh-CN"/>
        </w:rPr>
        <w:t>provided</w:t>
      </w:r>
      <w:r w:rsidR="00FE7F4F">
        <w:rPr>
          <w:rFonts w:eastAsiaTheme="minorEastAsia"/>
          <w:szCs w:val="28"/>
          <w:lang w:eastAsia="zh-CN"/>
        </w:rPr>
        <w:t xml:space="preserve"> below.</w:t>
      </w:r>
    </w:p>
    <w:p w14:paraId="066105B6" w14:textId="65073017" w:rsidR="0059723A" w:rsidRDefault="004E0526" w:rsidP="0059723A">
      <w:pPr>
        <w:spacing w:after="40"/>
        <w:rPr>
          <w:rFonts w:eastAsiaTheme="minorEastAsia"/>
          <w:szCs w:val="28"/>
          <w:lang w:eastAsia="zh-CN"/>
        </w:rPr>
      </w:pPr>
      <w:r>
        <w:rPr>
          <w:rFonts w:eastAsiaTheme="minorEastAsia"/>
          <w:szCs w:val="28"/>
          <w:lang w:eastAsia="zh-CN"/>
        </w:rPr>
        <w:t xml:space="preserve"> </w:t>
      </w:r>
    </w:p>
    <w:p w14:paraId="21C2FB74" w14:textId="3EB9E37F" w:rsidR="00652F69" w:rsidRDefault="00DC32C2" w:rsidP="0059723A">
      <w:pPr>
        <w:spacing w:after="40"/>
        <w:rPr>
          <w:rFonts w:eastAsiaTheme="minorEastAsia"/>
          <w:szCs w:val="28"/>
          <w:lang w:eastAsia="zh-CN"/>
        </w:rPr>
      </w:pPr>
      <w:bookmarkStart w:id="1" w:name="_Hlk115214987"/>
      <w:bookmarkStart w:id="2" w:name="_Hlk115214907"/>
      <w:r>
        <w:rPr>
          <w:lang w:eastAsia="zh-CN"/>
        </w:rPr>
        <w:t>F</w:t>
      </w:r>
      <w:r w:rsidR="004E0526">
        <w:rPr>
          <w:lang w:eastAsia="zh-CN"/>
        </w:rPr>
        <w:t>igure</w:t>
      </w:r>
      <w:r w:rsidR="00596566">
        <w:rPr>
          <w:lang w:eastAsia="zh-CN"/>
        </w:rPr>
        <w:t>s</w:t>
      </w:r>
      <w:r w:rsidR="004E0526">
        <w:rPr>
          <w:lang w:eastAsia="zh-CN"/>
        </w:rPr>
        <w:t xml:space="preserve"> </w:t>
      </w:r>
      <w:r w:rsidR="00596566">
        <w:rPr>
          <w:lang w:eastAsia="zh-CN"/>
        </w:rPr>
        <w:t xml:space="preserve">1 and 2 </w:t>
      </w:r>
      <w:r w:rsidR="004E0526">
        <w:rPr>
          <w:lang w:eastAsia="zh-CN"/>
        </w:rPr>
        <w:t>below show Option</w:t>
      </w:r>
      <w:r>
        <w:rPr>
          <w:lang w:eastAsia="zh-CN"/>
        </w:rPr>
        <w:t>s</w:t>
      </w:r>
      <w:r w:rsidR="004E0526">
        <w:rPr>
          <w:lang w:eastAsia="zh-CN"/>
        </w:rPr>
        <w:t xml:space="preserve"> 1 and 2</w:t>
      </w:r>
      <w:r w:rsidR="00652F69">
        <w:rPr>
          <w:lang w:eastAsia="zh-CN"/>
        </w:rPr>
        <w:t xml:space="preserve"> </w:t>
      </w:r>
      <w:r w:rsidR="00596566">
        <w:rPr>
          <w:lang w:eastAsia="zh-CN"/>
        </w:rPr>
        <w:t xml:space="preserve">respectively </w:t>
      </w:r>
      <w:r w:rsidR="00652F69">
        <w:rPr>
          <w:lang w:eastAsia="zh-CN"/>
        </w:rPr>
        <w:t>for delivering DL PDU Set Information to RAN</w:t>
      </w:r>
      <w:r w:rsidR="003E10A5">
        <w:rPr>
          <w:lang w:eastAsia="zh-CN"/>
        </w:rPr>
        <w:t xml:space="preserve"> with the focus for SA2 on the QoS flow</w:t>
      </w:r>
      <w:r>
        <w:rPr>
          <w:lang w:eastAsia="zh-CN"/>
        </w:rPr>
        <w:t>(s)</w:t>
      </w:r>
      <w:r w:rsidR="003E10A5">
        <w:rPr>
          <w:lang w:eastAsia="zh-CN"/>
        </w:rPr>
        <w:t xml:space="preserve"> </w:t>
      </w:r>
      <w:r>
        <w:rPr>
          <w:lang w:eastAsia="zh-CN"/>
        </w:rPr>
        <w:t xml:space="preserve">sent </w:t>
      </w:r>
      <w:r w:rsidR="003E10A5">
        <w:rPr>
          <w:lang w:eastAsia="zh-CN"/>
        </w:rPr>
        <w:t>between UPF and RAN</w:t>
      </w:r>
      <w:r w:rsidR="00652F69">
        <w:rPr>
          <w:rFonts w:eastAsiaTheme="minorEastAsia"/>
          <w:szCs w:val="28"/>
          <w:lang w:eastAsia="zh-CN"/>
        </w:rPr>
        <w:t>.</w:t>
      </w:r>
      <w:r w:rsidR="003E10A5">
        <w:rPr>
          <w:rFonts w:eastAsiaTheme="minorEastAsia"/>
          <w:szCs w:val="28"/>
          <w:lang w:eastAsia="zh-CN"/>
        </w:rPr>
        <w:t xml:space="preserve"> </w:t>
      </w:r>
    </w:p>
    <w:bookmarkEnd w:id="1"/>
    <w:p w14:paraId="392316F4" w14:textId="123454B4" w:rsidR="00596566" w:rsidRDefault="00596566" w:rsidP="0059723A">
      <w:pPr>
        <w:spacing w:after="40"/>
        <w:rPr>
          <w:rFonts w:eastAsiaTheme="minorEastAsia"/>
          <w:szCs w:val="28"/>
          <w:lang w:eastAsia="zh-CN"/>
        </w:rPr>
      </w:pPr>
    </w:p>
    <w:p w14:paraId="7CA22A7E" w14:textId="4A520730" w:rsidR="00596566" w:rsidRDefault="00596566" w:rsidP="0059723A">
      <w:pPr>
        <w:spacing w:after="40"/>
        <w:rPr>
          <w:rFonts w:eastAsiaTheme="minorEastAsia"/>
          <w:szCs w:val="28"/>
          <w:lang w:eastAsia="zh-CN"/>
        </w:rPr>
      </w:pPr>
      <w:r w:rsidRPr="00596566">
        <w:rPr>
          <w:noProof/>
        </w:rPr>
        <w:drawing>
          <wp:inline distT="0" distB="0" distL="0" distR="0" wp14:anchorId="736E93BE" wp14:editId="7F738130">
            <wp:extent cx="6115050" cy="2002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002790"/>
                    </a:xfrm>
                    <a:prstGeom prst="rect">
                      <a:avLst/>
                    </a:prstGeom>
                    <a:noFill/>
                    <a:ln>
                      <a:noFill/>
                    </a:ln>
                  </pic:spPr>
                </pic:pic>
              </a:graphicData>
            </a:graphic>
          </wp:inline>
        </w:drawing>
      </w:r>
    </w:p>
    <w:p w14:paraId="1D81A88D" w14:textId="4A5245E0" w:rsidR="00596566" w:rsidRDefault="00596566" w:rsidP="0059723A">
      <w:pPr>
        <w:spacing w:after="40"/>
        <w:rPr>
          <w:rFonts w:eastAsiaTheme="minorEastAsia"/>
          <w:szCs w:val="28"/>
          <w:lang w:eastAsia="zh-CN"/>
        </w:rPr>
      </w:pPr>
      <w:bookmarkStart w:id="3" w:name="_Hlk115215048"/>
      <w:r w:rsidRPr="00DC32C2">
        <w:rPr>
          <w:rFonts w:eastAsiaTheme="minorEastAsia"/>
          <w:szCs w:val="28"/>
          <w:highlight w:val="lightGray"/>
          <w:lang w:eastAsia="zh-CN"/>
        </w:rPr>
        <w:t>Figure 1</w:t>
      </w:r>
      <w:r>
        <w:rPr>
          <w:rFonts w:eastAsiaTheme="minorEastAsia"/>
          <w:szCs w:val="28"/>
          <w:lang w:eastAsia="zh-CN"/>
        </w:rPr>
        <w:t xml:space="preserve">: Option 1 </w:t>
      </w:r>
      <w:r w:rsidRPr="00596566">
        <w:rPr>
          <w:rFonts w:eastAsiaTheme="minorEastAsia"/>
          <w:szCs w:val="28"/>
          <w:lang w:eastAsia="zh-CN"/>
        </w:rPr>
        <w:t>use different QoS Flows with different priority level. PDU Set importance is mapped to existing QoS flow priority.</w:t>
      </w:r>
    </w:p>
    <w:bookmarkEnd w:id="3"/>
    <w:p w14:paraId="2B6FFB34" w14:textId="77777777" w:rsidR="00652F69" w:rsidRDefault="00652F69" w:rsidP="0059723A">
      <w:pPr>
        <w:spacing w:after="40"/>
        <w:rPr>
          <w:rFonts w:eastAsiaTheme="minorEastAsia"/>
          <w:szCs w:val="28"/>
          <w:lang w:eastAsia="zh-CN"/>
        </w:rPr>
      </w:pPr>
    </w:p>
    <w:p w14:paraId="5DA64F2F" w14:textId="39C144F6" w:rsidR="005E7C0F" w:rsidRDefault="00596566" w:rsidP="0059723A">
      <w:pPr>
        <w:spacing w:after="40"/>
        <w:rPr>
          <w:rFonts w:eastAsiaTheme="minorEastAsia"/>
          <w:szCs w:val="28"/>
          <w:lang w:eastAsia="zh-CN"/>
        </w:rPr>
      </w:pPr>
      <w:r w:rsidRPr="00596566">
        <w:rPr>
          <w:noProof/>
        </w:rPr>
        <w:drawing>
          <wp:inline distT="0" distB="0" distL="0" distR="0" wp14:anchorId="4F3C6B71" wp14:editId="57E000F6">
            <wp:extent cx="6115050" cy="2002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002790"/>
                    </a:xfrm>
                    <a:prstGeom prst="rect">
                      <a:avLst/>
                    </a:prstGeom>
                    <a:noFill/>
                    <a:ln>
                      <a:noFill/>
                    </a:ln>
                  </pic:spPr>
                </pic:pic>
              </a:graphicData>
            </a:graphic>
          </wp:inline>
        </w:drawing>
      </w:r>
    </w:p>
    <w:p w14:paraId="1DB3661C" w14:textId="2A3749F8" w:rsidR="0059723A" w:rsidRDefault="00596566" w:rsidP="00852D56">
      <w:pPr>
        <w:spacing w:afterLines="50" w:after="120"/>
        <w:rPr>
          <w:lang w:eastAsia="zh-CN"/>
        </w:rPr>
      </w:pPr>
      <w:bookmarkStart w:id="4" w:name="_Hlk115215158"/>
      <w:r w:rsidRPr="00DC32C2">
        <w:rPr>
          <w:highlight w:val="lightGray"/>
          <w:lang w:eastAsia="zh-CN"/>
        </w:rPr>
        <w:t>Figure 2</w:t>
      </w:r>
      <w:r>
        <w:rPr>
          <w:lang w:eastAsia="zh-CN"/>
        </w:rPr>
        <w:t xml:space="preserve">: Option 2 </w:t>
      </w:r>
      <w:r w:rsidRPr="00596566">
        <w:rPr>
          <w:lang w:eastAsia="zh-CN"/>
        </w:rPr>
        <w:t>use one QoS flow for different PDU Set with different priority level</w:t>
      </w:r>
    </w:p>
    <w:p w14:paraId="3E5F35A9" w14:textId="5F1F6003" w:rsidR="004E0526" w:rsidRDefault="0068364E" w:rsidP="00852D56">
      <w:pPr>
        <w:spacing w:afterLines="50" w:after="120"/>
        <w:rPr>
          <w:lang w:eastAsia="zh-CN"/>
        </w:rPr>
      </w:pPr>
      <w:bookmarkStart w:id="5" w:name="_Hlk115215143"/>
      <w:r>
        <w:rPr>
          <w:lang w:eastAsia="zh-CN"/>
        </w:rPr>
        <w:lastRenderedPageBreak/>
        <w:t>Some</w:t>
      </w:r>
      <w:r w:rsidR="004E0526">
        <w:rPr>
          <w:lang w:eastAsia="zh-CN"/>
        </w:rPr>
        <w:t xml:space="preserve"> </w:t>
      </w:r>
      <w:r w:rsidR="003258E1">
        <w:rPr>
          <w:lang w:eastAsia="zh-CN"/>
        </w:rPr>
        <w:t xml:space="preserve">key points </w:t>
      </w:r>
      <w:r w:rsidR="00DD5DDF">
        <w:rPr>
          <w:lang w:eastAsia="zh-CN"/>
        </w:rPr>
        <w:t xml:space="preserve">of comparison </w:t>
      </w:r>
      <w:r w:rsidR="00652F69">
        <w:rPr>
          <w:lang w:eastAsia="zh-CN"/>
        </w:rPr>
        <w:t>include</w:t>
      </w:r>
      <w:r w:rsidR="003258E1">
        <w:rPr>
          <w:lang w:eastAsia="zh-CN"/>
        </w:rPr>
        <w:t>:</w:t>
      </w:r>
    </w:p>
    <w:p w14:paraId="53A85B0E" w14:textId="4786F452" w:rsidR="000B0E0C" w:rsidRDefault="003258E1">
      <w:pPr>
        <w:pStyle w:val="ListParagraph"/>
        <w:numPr>
          <w:ilvl w:val="0"/>
          <w:numId w:val="1"/>
        </w:numPr>
        <w:spacing w:afterLines="50"/>
        <w:rPr>
          <w:lang w:eastAsia="zh-CN"/>
        </w:rPr>
      </w:pPr>
      <w:r>
        <w:rPr>
          <w:lang w:eastAsia="zh-CN"/>
        </w:rPr>
        <w:t>Option 1</w:t>
      </w:r>
      <w:r w:rsidR="004E142F">
        <w:rPr>
          <w:lang w:eastAsia="zh-CN"/>
        </w:rPr>
        <w:t>: d</w:t>
      </w:r>
      <w:r w:rsidR="004E142F">
        <w:t xml:space="preserve">ata of the same service </w:t>
      </w:r>
      <w:r w:rsidR="004E142F">
        <w:rPr>
          <w:lang w:eastAsia="zh-CN"/>
        </w:rPr>
        <w:t>flow (IP tuple) are classified into multiple QFIs</w:t>
      </w:r>
      <w:r w:rsidR="00DC32C2">
        <w:rPr>
          <w:lang w:eastAsia="zh-CN"/>
        </w:rPr>
        <w:t xml:space="preserve"> by the UPF</w:t>
      </w:r>
      <w:r w:rsidR="004E142F">
        <w:rPr>
          <w:lang w:eastAsia="zh-CN"/>
        </w:rPr>
        <w:t xml:space="preserve"> based on priority/importance</w:t>
      </w:r>
      <w:r w:rsidR="003E10A5">
        <w:rPr>
          <w:lang w:eastAsia="zh-CN"/>
        </w:rPr>
        <w:t>.</w:t>
      </w:r>
      <w:r>
        <w:rPr>
          <w:lang w:eastAsia="zh-CN"/>
        </w:rPr>
        <w:t xml:space="preserve"> </w:t>
      </w:r>
      <w:r w:rsidR="00DC32C2">
        <w:rPr>
          <w:lang w:eastAsia="zh-CN"/>
        </w:rPr>
        <w:t>Hence each QFI specifies QoS parameters per PDU set type.</w:t>
      </w:r>
      <w:r w:rsidR="003E10A5">
        <w:rPr>
          <w:lang w:eastAsia="zh-CN"/>
        </w:rPr>
        <w:br/>
      </w:r>
      <w:r w:rsidR="00DC32C2">
        <w:rPr>
          <w:lang w:eastAsia="zh-CN"/>
        </w:rPr>
        <w:t>O</w:t>
      </w:r>
      <w:r>
        <w:rPr>
          <w:lang w:eastAsia="zh-CN"/>
        </w:rPr>
        <w:t>ption</w:t>
      </w:r>
      <w:r w:rsidR="004E142F">
        <w:rPr>
          <w:lang w:eastAsia="zh-CN"/>
        </w:rPr>
        <w:t xml:space="preserve"> 2</w:t>
      </w:r>
      <w:r w:rsidR="00DC32C2">
        <w:rPr>
          <w:lang w:eastAsia="zh-CN"/>
        </w:rPr>
        <w:t>:</w:t>
      </w:r>
      <w:r>
        <w:rPr>
          <w:lang w:eastAsia="zh-CN"/>
        </w:rPr>
        <w:t xml:space="preserve"> </w:t>
      </w:r>
      <w:r w:rsidR="003E10A5">
        <w:rPr>
          <w:lang w:eastAsia="zh-CN"/>
        </w:rPr>
        <w:t>the UPF sends media packets in</w:t>
      </w:r>
      <w:r>
        <w:rPr>
          <w:lang w:eastAsia="zh-CN"/>
        </w:rPr>
        <w:t xml:space="preserve"> one QFI </w:t>
      </w:r>
      <w:r w:rsidR="003E10A5">
        <w:rPr>
          <w:lang w:eastAsia="zh-CN"/>
        </w:rPr>
        <w:t>to the gNB along with importance/priority. The</w:t>
      </w:r>
      <w:r>
        <w:rPr>
          <w:lang w:eastAsia="zh-CN"/>
        </w:rPr>
        <w:t xml:space="preserve"> split on importance/priority level</w:t>
      </w:r>
      <w:r w:rsidR="004E142F">
        <w:rPr>
          <w:lang w:eastAsia="zh-CN"/>
        </w:rPr>
        <w:t xml:space="preserve"> </w:t>
      </w:r>
      <w:r w:rsidR="003E10A5">
        <w:rPr>
          <w:lang w:eastAsia="zh-CN"/>
        </w:rPr>
        <w:t>is applied by the gNB.</w:t>
      </w:r>
      <w:r w:rsidR="00DC32C2">
        <w:rPr>
          <w:lang w:eastAsia="zh-CN"/>
        </w:rPr>
        <w:t xml:space="preserve"> QFI parameters apply to the service flow and RAN uses importance/priority to split into DRBs.</w:t>
      </w:r>
      <w:r w:rsidR="00A163B0">
        <w:rPr>
          <w:lang w:eastAsia="zh-CN"/>
        </w:rPr>
        <w:br/>
      </w:r>
    </w:p>
    <w:p w14:paraId="6C553DC2" w14:textId="08AF3199" w:rsidR="000B0E0C" w:rsidRDefault="00DC32C2">
      <w:pPr>
        <w:pStyle w:val="ListParagraph"/>
        <w:numPr>
          <w:ilvl w:val="0"/>
          <w:numId w:val="1"/>
        </w:numPr>
        <w:spacing w:afterLines="50"/>
        <w:rPr>
          <w:lang w:eastAsia="zh-CN"/>
        </w:rPr>
      </w:pPr>
      <w:r>
        <w:rPr>
          <w:lang w:eastAsia="zh-CN"/>
        </w:rPr>
        <w:t>M</w:t>
      </w:r>
      <w:r w:rsidR="0068364E">
        <w:rPr>
          <w:lang w:eastAsia="zh-CN"/>
        </w:rPr>
        <w:t xml:space="preserve">edia flows that use </w:t>
      </w:r>
      <w:r>
        <w:rPr>
          <w:lang w:eastAsia="zh-CN"/>
        </w:rPr>
        <w:t>variable</w:t>
      </w:r>
      <w:r w:rsidR="0068364E">
        <w:rPr>
          <w:lang w:eastAsia="zh-CN"/>
        </w:rPr>
        <w:t xml:space="preserve"> rates/sizes (</w:t>
      </w:r>
      <w:r>
        <w:rPr>
          <w:lang w:eastAsia="zh-CN"/>
        </w:rPr>
        <w:t>e.g</w:t>
      </w:r>
      <w:r w:rsidR="0068364E">
        <w:rPr>
          <w:lang w:eastAsia="zh-CN"/>
        </w:rPr>
        <w:t xml:space="preserve">., dynamic </w:t>
      </w:r>
      <w:proofErr w:type="spellStart"/>
      <w:r w:rsidR="0068364E">
        <w:rPr>
          <w:lang w:eastAsia="zh-CN"/>
        </w:rPr>
        <w:t>GoP</w:t>
      </w:r>
      <w:proofErr w:type="spellEnd"/>
      <w:r w:rsidR="0068364E">
        <w:rPr>
          <w:lang w:eastAsia="zh-CN"/>
        </w:rPr>
        <w:t xml:space="preserve"> where I/P frames vary based on scene change/motion)</w:t>
      </w:r>
      <w:r>
        <w:rPr>
          <w:lang w:eastAsia="zh-CN"/>
        </w:rPr>
        <w:t xml:space="preserve"> would require the </w:t>
      </w:r>
      <w:r w:rsidR="0068364E">
        <w:rPr>
          <w:lang w:eastAsia="zh-CN"/>
        </w:rPr>
        <w:t xml:space="preserve">GFBR/MFBR to be </w:t>
      </w:r>
      <w:r>
        <w:rPr>
          <w:lang w:eastAsia="zh-CN"/>
        </w:rPr>
        <w:t>configured accordingly</w:t>
      </w:r>
      <w:r w:rsidR="0068364E">
        <w:rPr>
          <w:lang w:eastAsia="zh-CN"/>
        </w:rPr>
        <w:t xml:space="preserve">. </w:t>
      </w:r>
      <w:r>
        <w:rPr>
          <w:lang w:eastAsia="zh-CN"/>
        </w:rPr>
        <w:t>In option 2, GFBR/</w:t>
      </w:r>
      <w:r w:rsidR="0068364E">
        <w:rPr>
          <w:lang w:eastAsia="zh-CN"/>
        </w:rPr>
        <w:t>MFBR are shared across all the PDU set</w:t>
      </w:r>
      <w:r>
        <w:rPr>
          <w:lang w:eastAsia="zh-CN"/>
        </w:rPr>
        <w:t xml:space="preserve"> types and</w:t>
      </w:r>
      <w:r w:rsidR="0068364E">
        <w:rPr>
          <w:lang w:eastAsia="zh-CN"/>
        </w:rPr>
        <w:t xml:space="preserve"> </w:t>
      </w:r>
      <w:r>
        <w:rPr>
          <w:lang w:eastAsia="zh-CN"/>
        </w:rPr>
        <w:t>represent</w:t>
      </w:r>
      <w:r w:rsidR="0068364E">
        <w:rPr>
          <w:lang w:eastAsia="zh-CN"/>
        </w:rPr>
        <w:t xml:space="preserve"> maximum combined</w:t>
      </w:r>
      <w:r>
        <w:rPr>
          <w:lang w:eastAsia="zh-CN"/>
        </w:rPr>
        <w:t xml:space="preserve"> values</w:t>
      </w:r>
      <w:r w:rsidR="0068364E">
        <w:rPr>
          <w:lang w:eastAsia="zh-CN"/>
        </w:rPr>
        <w:t xml:space="preserve"> </w:t>
      </w:r>
      <w:r>
        <w:rPr>
          <w:lang w:eastAsia="zh-CN"/>
        </w:rPr>
        <w:t xml:space="preserve">in use </w:t>
      </w:r>
      <w:r w:rsidR="0068364E">
        <w:rPr>
          <w:lang w:eastAsia="zh-CN"/>
        </w:rPr>
        <w:t>at any time for I/P frames. For option 1 however each QFI needs to provision to the maximum for each frame (I/P) and this can result in overprovisioning.</w:t>
      </w:r>
      <w:r w:rsidR="00A163B0">
        <w:rPr>
          <w:lang w:eastAsia="zh-CN"/>
        </w:rPr>
        <w:br/>
      </w:r>
    </w:p>
    <w:p w14:paraId="1AE80802" w14:textId="2D5B8237" w:rsidR="003258E1" w:rsidRDefault="000B0E0C">
      <w:pPr>
        <w:pStyle w:val="ListParagraph"/>
        <w:numPr>
          <w:ilvl w:val="0"/>
          <w:numId w:val="1"/>
        </w:numPr>
        <w:spacing w:afterLines="50"/>
        <w:rPr>
          <w:lang w:eastAsia="zh-CN"/>
        </w:rPr>
      </w:pPr>
      <w:r>
        <w:rPr>
          <w:lang w:eastAsia="zh-CN"/>
        </w:rPr>
        <w:t>Reordering of packets may occur in either option (depending on th</w:t>
      </w:r>
      <w:r w:rsidR="00DC32C2">
        <w:rPr>
          <w:lang w:eastAsia="zh-CN"/>
        </w:rPr>
        <w:t xml:space="preserve">e RAN </w:t>
      </w:r>
      <w:r>
        <w:rPr>
          <w:lang w:eastAsia="zh-CN"/>
        </w:rPr>
        <w:t xml:space="preserve">queuing pipeline </w:t>
      </w:r>
      <w:r w:rsidR="00DC32C2">
        <w:rPr>
          <w:lang w:eastAsia="zh-CN"/>
        </w:rPr>
        <w:t>or out-of-order packets in IP networks</w:t>
      </w:r>
      <w:r>
        <w:rPr>
          <w:lang w:eastAsia="zh-CN"/>
        </w:rPr>
        <w:t>). The UE can buffer and sequence the packets based on transport and application layer headers.</w:t>
      </w:r>
      <w:bookmarkEnd w:id="2"/>
      <w:bookmarkEnd w:id="4"/>
      <w:bookmarkEnd w:id="5"/>
      <w:r w:rsidR="00A163B0">
        <w:rPr>
          <w:lang w:eastAsia="zh-CN"/>
        </w:rPr>
        <w:br/>
      </w:r>
    </w:p>
    <w:p w14:paraId="2BC9F7AB" w14:textId="77777777" w:rsidR="00825F90" w:rsidRDefault="00825F90" w:rsidP="00825F90">
      <w:pPr>
        <w:spacing w:afterLines="50" w:after="120"/>
        <w:rPr>
          <w:lang w:eastAsia="zh-CN"/>
        </w:rPr>
      </w:pPr>
      <w:r>
        <w:rPr>
          <w:lang w:eastAsia="zh-CN"/>
        </w:rPr>
        <w:t xml:space="preserve">Packets of an application/media frame have the same timestamp and thus the same delay parameters should be used in the network. This may be referred to as Packet Set Delay Budget (PSDB) to differentiate from PDB in non-media flows. For either option, PSDB/PDB is sufficient to indicate to RAN the delay parameters required to handle these packets. </w:t>
      </w:r>
    </w:p>
    <w:p w14:paraId="0350CA92" w14:textId="77777777" w:rsidR="00A8135A" w:rsidRDefault="00652F69" w:rsidP="00652F69">
      <w:pPr>
        <w:spacing w:afterLines="50" w:after="120"/>
        <w:rPr>
          <w:lang w:eastAsia="zh-CN"/>
        </w:rPr>
      </w:pPr>
      <w:r>
        <w:rPr>
          <w:lang w:eastAsia="zh-CN"/>
        </w:rPr>
        <w:t xml:space="preserve">Since flexibility </w:t>
      </w:r>
      <w:r w:rsidR="00A8135A">
        <w:rPr>
          <w:lang w:eastAsia="zh-CN"/>
        </w:rPr>
        <w:t xml:space="preserve">to adapt to variable media rates </w:t>
      </w:r>
      <w:r>
        <w:rPr>
          <w:lang w:eastAsia="zh-CN"/>
        </w:rPr>
        <w:t xml:space="preserve">may be an important consideration (adaptive encoded video, audio, overlaid objects, etc for XR), option 2 is preferred. </w:t>
      </w:r>
    </w:p>
    <w:p w14:paraId="56599C8F" w14:textId="397538D5" w:rsidR="00652F69" w:rsidRDefault="009600BB" w:rsidP="00652F69">
      <w:pPr>
        <w:spacing w:afterLines="50" w:after="120"/>
        <w:rPr>
          <w:lang w:eastAsia="zh-CN"/>
        </w:rPr>
      </w:pPr>
      <w:r>
        <w:rPr>
          <w:lang w:eastAsia="zh-CN"/>
        </w:rPr>
        <w:t>All the p</w:t>
      </w:r>
      <w:r w:rsidR="00652F69">
        <w:rPr>
          <w:lang w:eastAsia="zh-CN"/>
        </w:rPr>
        <w:t>arameters needed are identified in 7.x.z.</w:t>
      </w:r>
    </w:p>
    <w:bookmarkEnd w:id="0"/>
    <w:p w14:paraId="08813490" w14:textId="77777777" w:rsidR="00312364" w:rsidRDefault="00312364" w:rsidP="00312364">
      <w:pPr>
        <w:pStyle w:val="Heading1"/>
      </w:pPr>
      <w:r>
        <w:t>2</w:t>
      </w:r>
      <w:r>
        <w:tab/>
        <w:t>Proposal</w:t>
      </w:r>
    </w:p>
    <w:p w14:paraId="5FCA1FDF" w14:textId="77777777" w:rsidR="00312364" w:rsidRPr="00C1603D" w:rsidRDefault="00312364" w:rsidP="00312364">
      <w:pPr>
        <w:rPr>
          <w:rFonts w:eastAsiaTheme="minorEastAsia"/>
          <w:color w:val="auto"/>
          <w:lang w:eastAsia="en-US"/>
        </w:rPr>
      </w:pPr>
      <w:r>
        <w:rPr>
          <w:rFonts w:eastAsiaTheme="minorEastAsia"/>
          <w:color w:val="auto"/>
          <w:lang w:eastAsia="en-US"/>
        </w:rPr>
        <w:t>It is proposed to adopt the following changes into TS23.700-60.</w:t>
      </w:r>
    </w:p>
    <w:p w14:paraId="6835AA9E" w14:textId="77777777" w:rsidR="00312364" w:rsidRPr="005B32A9" w:rsidRDefault="00312364" w:rsidP="003123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6"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6DDF4BDC" w14:textId="77777777" w:rsidR="00312364" w:rsidRPr="009F5519" w:rsidRDefault="00312364" w:rsidP="00312364">
      <w:pPr>
        <w:pStyle w:val="Heading1"/>
        <w:rPr>
          <w:lang w:eastAsia="zh-CN"/>
        </w:rPr>
      </w:pPr>
      <w:bookmarkStart w:id="7" w:name="_Toc97526930"/>
      <w:bookmarkStart w:id="8" w:name="_Toc101526314"/>
      <w:bookmarkStart w:id="9" w:name="_Toc104799187"/>
      <w:bookmarkEnd w:id="6"/>
      <w:r w:rsidRPr="009F5519">
        <w:rPr>
          <w:lang w:eastAsia="zh-CN"/>
        </w:rPr>
        <w:t>7</w:t>
      </w:r>
      <w:r w:rsidRPr="009F5519">
        <w:rPr>
          <w:lang w:eastAsia="zh-CN"/>
        </w:rPr>
        <w:tab/>
        <w:t>Overall Evaluation</w:t>
      </w:r>
      <w:bookmarkEnd w:id="7"/>
      <w:bookmarkEnd w:id="8"/>
      <w:bookmarkEnd w:id="9"/>
    </w:p>
    <w:p w14:paraId="2A6E164F" w14:textId="77777777" w:rsidR="00312364" w:rsidRPr="009F5519" w:rsidRDefault="00312364" w:rsidP="00312364">
      <w:pPr>
        <w:pStyle w:val="EditorsNote"/>
        <w:rPr>
          <w:lang w:eastAsia="zh-CN"/>
        </w:rPr>
      </w:pPr>
      <w:r w:rsidRPr="009F5519">
        <w:t>Editor's note:</w:t>
      </w:r>
      <w:r w:rsidRPr="009F5519">
        <w:tab/>
        <w:t>This clause</w:t>
      </w:r>
      <w:r w:rsidRPr="009F5519">
        <w:rPr>
          <w:lang w:eastAsia="zh-CN"/>
        </w:rPr>
        <w:t xml:space="preserve"> </w:t>
      </w:r>
      <w:r w:rsidRPr="009F5519">
        <w:t>provides evaluations of different solutions.</w:t>
      </w:r>
    </w:p>
    <w:p w14:paraId="5C5A9104" w14:textId="77777777" w:rsidR="00312364" w:rsidRDefault="00312364" w:rsidP="00312364">
      <w:pPr>
        <w:pStyle w:val="Heading2"/>
        <w:rPr>
          <w:lang w:eastAsia="zh-CN"/>
        </w:rPr>
      </w:pPr>
      <w:r>
        <w:rPr>
          <w:lang w:eastAsia="zh-CN"/>
        </w:rPr>
        <w:t>7.x</w:t>
      </w:r>
      <w:r>
        <w:rPr>
          <w:lang w:eastAsia="zh-CN"/>
        </w:rPr>
        <w:tab/>
        <w:t>Evaluation of KI# 4: PDU Set integrated packet handling and KI#5: Differentiated PDU Set Handling</w:t>
      </w:r>
    </w:p>
    <w:p w14:paraId="06C492DD" w14:textId="77777777" w:rsidR="002272CA" w:rsidRPr="00D06FAC" w:rsidRDefault="002272CA" w:rsidP="002272CA">
      <w:pPr>
        <w:pStyle w:val="Heading3"/>
        <w:rPr>
          <w:lang w:eastAsia="zh-CN"/>
        </w:rPr>
      </w:pPr>
      <w:r>
        <w:rPr>
          <w:lang w:eastAsia="zh-CN"/>
        </w:rPr>
        <w:t>7.</w:t>
      </w:r>
      <w:proofErr w:type="gramStart"/>
      <w:r>
        <w:rPr>
          <w:lang w:eastAsia="zh-CN"/>
        </w:rPr>
        <w:t>x.y</w:t>
      </w:r>
      <w:proofErr w:type="gramEnd"/>
      <w:r>
        <w:rPr>
          <w:lang w:eastAsia="zh-CN"/>
        </w:rPr>
        <w:tab/>
        <w:t>N6 Protocols to identify DL PDU Set Information</w:t>
      </w:r>
    </w:p>
    <w:p w14:paraId="3E42E654" w14:textId="5ED42D7A" w:rsidR="002272CA" w:rsidRDefault="009A13B1" w:rsidP="002272CA">
      <w:pPr>
        <w:pStyle w:val="B1"/>
        <w:ind w:left="0" w:firstLine="0"/>
        <w:rPr>
          <w:rFonts w:eastAsia="DengXian"/>
        </w:rPr>
      </w:pPr>
      <w:r>
        <w:rPr>
          <w:rFonts w:eastAsia="DengXian"/>
        </w:rPr>
        <w:t>M</w:t>
      </w:r>
      <w:r w:rsidR="002272CA">
        <w:rPr>
          <w:rFonts w:eastAsia="DengXian"/>
        </w:rPr>
        <w:t xml:space="preserve">edia transports </w:t>
      </w:r>
      <w:r>
        <w:rPr>
          <w:rFonts w:eastAsia="DengXian"/>
        </w:rPr>
        <w:t>considered by solutions in this study include</w:t>
      </w:r>
      <w:r w:rsidR="002272CA">
        <w:rPr>
          <w:rFonts w:eastAsia="DengXian"/>
        </w:rPr>
        <w:t xml:space="preserve"> RTP, SRTP transport and HTTP. </w:t>
      </w:r>
    </w:p>
    <w:p w14:paraId="278AE747" w14:textId="77777777" w:rsidR="002272CA" w:rsidRDefault="002272CA" w:rsidP="002272CA">
      <w:pPr>
        <w:pStyle w:val="B1"/>
        <w:ind w:left="0" w:firstLine="0"/>
        <w:rPr>
          <w:rFonts w:eastAsia="DengXian"/>
        </w:rPr>
      </w:pPr>
      <w:r>
        <w:rPr>
          <w:rFonts w:eastAsia="DengXian"/>
        </w:rPr>
        <w:t xml:space="preserve">Header information in </w:t>
      </w:r>
      <w:r w:rsidRPr="00BC49C2">
        <w:rPr>
          <w:rFonts w:eastAsia="DengXian"/>
        </w:rPr>
        <w:t>RTP</w:t>
      </w:r>
      <w:r>
        <w:rPr>
          <w:rFonts w:eastAsia="DengXian"/>
        </w:rPr>
        <w:t>/SRTP</w:t>
      </w:r>
      <w:r w:rsidRPr="00BC49C2">
        <w:rPr>
          <w:rFonts w:eastAsia="DengXian"/>
        </w:rPr>
        <w:t xml:space="preserve"> and payload</w:t>
      </w:r>
      <w:r>
        <w:rPr>
          <w:rFonts w:eastAsia="DengXian"/>
        </w:rPr>
        <w:t xml:space="preserve"> in RTP</w:t>
      </w:r>
      <w:r w:rsidRPr="00BC49C2">
        <w:rPr>
          <w:rFonts w:eastAsia="DengXian"/>
        </w:rPr>
        <w:t xml:space="preserve"> (RFC 3550/6184/</w:t>
      </w:r>
      <w:r w:rsidRPr="003D5303">
        <w:rPr>
          <w:rFonts w:eastAsia="DengXian"/>
        </w:rPr>
        <w:t>7798/draft-ietf-avtcore-rtp-vvc/</w:t>
      </w:r>
      <w:r w:rsidRPr="00BC49C2">
        <w:rPr>
          <w:rFonts w:eastAsia="DengXian"/>
        </w:rPr>
        <w:t>draft-ietf-avtext-framemarking)</w:t>
      </w:r>
      <w:r>
        <w:rPr>
          <w:rFonts w:eastAsia="DengXian"/>
        </w:rPr>
        <w:t xml:space="preserve"> carry </w:t>
      </w:r>
      <w:r w:rsidRPr="00BC49C2">
        <w:t>sequence number, timestamp</w:t>
      </w:r>
      <w:r>
        <w:t xml:space="preserve">, M bit, NAL and other information that make it possible to identify media payload categories, boundaries and other information needed to mark DL PDU Set information. </w:t>
      </w:r>
      <w:r>
        <w:rPr>
          <w:rFonts w:eastAsia="DengXian"/>
        </w:rPr>
        <w:t xml:space="preserve">These RTP/SRTP mechanisms are proposed in solutions </w:t>
      </w:r>
      <w:r w:rsidRPr="00BC49C2">
        <w:rPr>
          <w:rFonts w:eastAsia="DengXian"/>
        </w:rPr>
        <w:t>7, 12, 14, 15, 16, 17, 18, 23, 24</w:t>
      </w:r>
      <w:r>
        <w:rPr>
          <w:rFonts w:eastAsia="DengXian" w:hint="eastAsia"/>
          <w:lang w:eastAsia="zh-CN"/>
        </w:rPr>
        <w:t xml:space="preserve">, </w:t>
      </w:r>
      <w:r>
        <w:rPr>
          <w:rFonts w:eastAsia="DengXian"/>
          <w:lang w:eastAsia="zh-CN"/>
        </w:rPr>
        <w:t xml:space="preserve">52, </w:t>
      </w:r>
      <w:r>
        <w:rPr>
          <w:rFonts w:eastAsia="DengXian" w:hint="eastAsia"/>
          <w:lang w:eastAsia="zh-CN"/>
        </w:rPr>
        <w:t>54</w:t>
      </w:r>
      <w:r>
        <w:rPr>
          <w:rFonts w:eastAsia="DengXian"/>
          <w:lang w:eastAsia="zh-CN"/>
        </w:rPr>
        <w:t xml:space="preserve"> </w:t>
      </w:r>
      <w:r>
        <w:rPr>
          <w:rFonts w:eastAsia="DengXian"/>
        </w:rPr>
        <w:t>and can identify DL PDU set information.</w:t>
      </w:r>
    </w:p>
    <w:p w14:paraId="16D76291" w14:textId="0473BB52" w:rsidR="002272CA" w:rsidRDefault="002272CA" w:rsidP="002272CA">
      <w:pPr>
        <w:pStyle w:val="B1"/>
        <w:ind w:left="0" w:firstLine="0"/>
        <w:rPr>
          <w:rFonts w:eastAsia="DengXian"/>
        </w:rPr>
      </w:pPr>
      <w:r>
        <w:rPr>
          <w:rFonts w:eastAsia="DengXian"/>
        </w:rPr>
        <w:t>For HTTP/3 media packets that are fully encrypted, Media over QUIC (</w:t>
      </w:r>
      <w:proofErr w:type="spellStart"/>
      <w:r>
        <w:rPr>
          <w:rFonts w:eastAsia="DengXian"/>
        </w:rPr>
        <w:t>MoQ</w:t>
      </w:r>
      <w:proofErr w:type="spellEnd"/>
      <w:r>
        <w:rPr>
          <w:rFonts w:eastAsia="DengXian"/>
        </w:rPr>
        <w:t xml:space="preserve">), UDP options (solution 7), MASQUE to carry information (solution 8) and GTP-U to carry information (solutions 9, 22) have been proposed. </w:t>
      </w:r>
      <w:r w:rsidR="009A13B1">
        <w:rPr>
          <w:rFonts w:eastAsia="DengXian"/>
        </w:rPr>
        <w:t xml:space="preserve">IETF has started work on </w:t>
      </w:r>
      <w:proofErr w:type="spellStart"/>
      <w:r>
        <w:rPr>
          <w:rFonts w:eastAsia="DengXian"/>
        </w:rPr>
        <w:t>MoQ</w:t>
      </w:r>
      <w:proofErr w:type="spellEnd"/>
      <w:r>
        <w:rPr>
          <w:rFonts w:eastAsia="DengXian"/>
        </w:rPr>
        <w:t xml:space="preserve"> </w:t>
      </w:r>
      <w:r w:rsidR="009A13B1">
        <w:rPr>
          <w:rFonts w:eastAsia="DengXian"/>
        </w:rPr>
        <w:t xml:space="preserve">to provide a compact packet classification header for HTTP/3 media packets but </w:t>
      </w:r>
      <w:r>
        <w:rPr>
          <w:rFonts w:eastAsia="DengXian"/>
        </w:rPr>
        <w:t xml:space="preserve">will not be ready in time for Release 18. MASQUE </w:t>
      </w:r>
      <w:r w:rsidR="002073BA">
        <w:rPr>
          <w:rFonts w:eastAsia="DengXian"/>
        </w:rPr>
        <w:t>is</w:t>
      </w:r>
      <w:r w:rsidR="009A13B1">
        <w:rPr>
          <w:rFonts w:eastAsia="DengXian"/>
        </w:rPr>
        <w:t xml:space="preserve"> </w:t>
      </w:r>
      <w:r w:rsidR="00CC4ABF">
        <w:rPr>
          <w:rFonts w:eastAsia="DengXian"/>
        </w:rPr>
        <w:t>more adaptable</w:t>
      </w:r>
      <w:r>
        <w:rPr>
          <w:rFonts w:eastAsia="DengXian"/>
        </w:rPr>
        <w:t xml:space="preserve"> but</w:t>
      </w:r>
      <w:r w:rsidR="009A13B1">
        <w:rPr>
          <w:rFonts w:eastAsia="DengXian"/>
        </w:rPr>
        <w:t xml:space="preserve"> </w:t>
      </w:r>
      <w:r>
        <w:rPr>
          <w:rFonts w:eastAsia="DengXian"/>
        </w:rPr>
        <w:t xml:space="preserve">incurs HTTP </w:t>
      </w:r>
      <w:r w:rsidR="002073BA">
        <w:rPr>
          <w:rFonts w:eastAsia="DengXian"/>
        </w:rPr>
        <w:t>encapsulation/de</w:t>
      </w:r>
      <w:r>
        <w:rPr>
          <w:rFonts w:eastAsia="DengXian"/>
        </w:rPr>
        <w:t xml:space="preserve">capsulation and </w:t>
      </w:r>
      <w:r w:rsidR="002073BA">
        <w:rPr>
          <w:rFonts w:eastAsia="DengXian"/>
        </w:rPr>
        <w:t>encryption/</w:t>
      </w:r>
      <w:r>
        <w:rPr>
          <w:rFonts w:eastAsia="DengXian"/>
        </w:rPr>
        <w:t xml:space="preserve">decryption overheads at UPF. Both </w:t>
      </w:r>
      <w:proofErr w:type="spellStart"/>
      <w:r>
        <w:rPr>
          <w:rFonts w:eastAsia="DengXian"/>
        </w:rPr>
        <w:t>MoQ</w:t>
      </w:r>
      <w:proofErr w:type="spellEnd"/>
      <w:r>
        <w:rPr>
          <w:rFonts w:eastAsia="DengXian"/>
        </w:rPr>
        <w:t xml:space="preserve"> and MASQUE would benefit from further progress and standardization of information in IETF. </w:t>
      </w:r>
    </w:p>
    <w:p w14:paraId="5FED0AFF" w14:textId="7E555983" w:rsidR="002272CA" w:rsidRDefault="002272CA" w:rsidP="002272CA">
      <w:pPr>
        <w:pStyle w:val="B1"/>
        <w:ind w:left="0" w:firstLine="0"/>
        <w:rPr>
          <w:rFonts w:eastAsia="DengXian"/>
        </w:rPr>
      </w:pPr>
      <w:r>
        <w:rPr>
          <w:rFonts w:eastAsia="DengXian"/>
        </w:rPr>
        <w:lastRenderedPageBreak/>
        <w:t xml:space="preserve">Another alternative is to use GTP-U transport (solutions 9, 22) over N6 to carry the PDU set classification information. This method requires 3GPP control plane support for terminating the GTP connection and </w:t>
      </w:r>
      <w:r w:rsidR="00DD5DDF">
        <w:rPr>
          <w:rFonts w:eastAsia="DengXian"/>
        </w:rPr>
        <w:t>GTP implementation</w:t>
      </w:r>
      <w:r>
        <w:rPr>
          <w:rFonts w:eastAsia="DengXian"/>
        </w:rPr>
        <w:t xml:space="preserve"> in media application servers to insert the PDU set classification information in GTP-U.</w:t>
      </w:r>
    </w:p>
    <w:p w14:paraId="23CBCCED" w14:textId="1829EE75" w:rsidR="002272CA" w:rsidRDefault="002272CA" w:rsidP="002272CA">
      <w:pPr>
        <w:pStyle w:val="B1"/>
        <w:ind w:left="0" w:firstLine="0"/>
        <w:rPr>
          <w:rFonts w:eastAsia="DengXian"/>
        </w:rPr>
      </w:pPr>
      <w:r>
        <w:rPr>
          <w:rFonts w:eastAsia="DengXian"/>
        </w:rPr>
        <w:t xml:space="preserve">Since HTTP/3 for media applications is in early stages of development for media transport, </w:t>
      </w:r>
      <w:r w:rsidR="00DD5DDF">
        <w:rPr>
          <w:rFonts w:eastAsia="DengXian"/>
        </w:rPr>
        <w:t>the recommended way forward</w:t>
      </w:r>
      <w:r>
        <w:rPr>
          <w:rFonts w:eastAsia="DengXian"/>
        </w:rPr>
        <w:t xml:space="preserve"> </w:t>
      </w:r>
      <w:r w:rsidR="00DD5DDF">
        <w:rPr>
          <w:rFonts w:eastAsia="DengXian"/>
        </w:rPr>
        <w:t>is</w:t>
      </w:r>
      <w:r>
        <w:rPr>
          <w:rFonts w:eastAsia="DengXian"/>
        </w:rPr>
        <w:t xml:space="preserve"> to engage with the IETF to have </w:t>
      </w:r>
      <w:r w:rsidR="00DD5DDF">
        <w:rPr>
          <w:rFonts w:eastAsia="DengXian"/>
        </w:rPr>
        <w:t xml:space="preserve">the </w:t>
      </w:r>
      <w:r>
        <w:rPr>
          <w:rFonts w:eastAsia="DengXian"/>
        </w:rPr>
        <w:t xml:space="preserve">relevant XRM study considerations included as part of the work that progresses in </w:t>
      </w:r>
      <w:r w:rsidR="00DD5DDF">
        <w:rPr>
          <w:rFonts w:eastAsia="DengXian"/>
        </w:rPr>
        <w:t xml:space="preserve">the respective </w:t>
      </w:r>
      <w:r>
        <w:rPr>
          <w:rFonts w:eastAsia="DengXian"/>
        </w:rPr>
        <w:t>IETF working groups.</w:t>
      </w:r>
    </w:p>
    <w:p w14:paraId="3837EFF8" w14:textId="43D4849F" w:rsidR="002272CA" w:rsidRDefault="002272CA" w:rsidP="002272CA">
      <w:pPr>
        <w:pStyle w:val="B1"/>
        <w:ind w:left="0" w:firstLine="0"/>
        <w:rPr>
          <w:rFonts w:eastAsia="DengXian"/>
        </w:rPr>
      </w:pPr>
      <w:r>
        <w:rPr>
          <w:rFonts w:eastAsia="DengXian"/>
        </w:rPr>
        <w:t xml:space="preserve">For Release 18, </w:t>
      </w:r>
      <w:r w:rsidR="00E907D7">
        <w:rPr>
          <w:rFonts w:eastAsia="DengXian"/>
        </w:rPr>
        <w:t>if</w:t>
      </w:r>
      <w:r>
        <w:rPr>
          <w:rFonts w:eastAsia="DengXian"/>
        </w:rPr>
        <w:t xml:space="preserve"> fully encrypted media transports like HTTP are used for XRM, a combination of IP header fields (DSCP/TOS, IP port, IPv6 flow label) in solutions 7, 17, 18, 55) along with UPF implementation based on traffic characteristics (solutions </w:t>
      </w:r>
      <w:r w:rsidR="001B716A">
        <w:rPr>
          <w:rFonts w:eastAsia="DengXian"/>
        </w:rPr>
        <w:t xml:space="preserve">7, 12, 17, 18, </w:t>
      </w:r>
      <w:r>
        <w:rPr>
          <w:rFonts w:eastAsia="DengXian"/>
        </w:rPr>
        <w:t>20</w:t>
      </w:r>
      <w:r w:rsidR="001B716A">
        <w:rPr>
          <w:rFonts w:eastAsia="DengXian"/>
        </w:rPr>
        <w:t>, 24, 25</w:t>
      </w:r>
      <w:r>
        <w:rPr>
          <w:rFonts w:eastAsia="DengXian"/>
        </w:rPr>
        <w:t>) can serve as an interim approach to classify media packets.</w:t>
      </w:r>
    </w:p>
    <w:p w14:paraId="197A28C3" w14:textId="161990A2" w:rsidR="00312364" w:rsidRPr="00D06FAC" w:rsidRDefault="00312364" w:rsidP="002272CA">
      <w:pPr>
        <w:pStyle w:val="Heading3"/>
        <w:rPr>
          <w:lang w:eastAsia="zh-CN"/>
        </w:rPr>
      </w:pPr>
      <w:r>
        <w:rPr>
          <w:lang w:eastAsia="zh-CN"/>
        </w:rPr>
        <w:t>7.</w:t>
      </w:r>
      <w:proofErr w:type="gramStart"/>
      <w:r>
        <w:rPr>
          <w:lang w:eastAsia="zh-CN"/>
        </w:rPr>
        <w:t>x.</w:t>
      </w:r>
      <w:r w:rsidR="001E0E03">
        <w:rPr>
          <w:lang w:eastAsia="zh-CN"/>
        </w:rPr>
        <w:t>z</w:t>
      </w:r>
      <w:proofErr w:type="gramEnd"/>
      <w:r>
        <w:rPr>
          <w:lang w:eastAsia="zh-CN"/>
        </w:rPr>
        <w:tab/>
        <w:t>DL PDU Set Information</w:t>
      </w:r>
    </w:p>
    <w:p w14:paraId="14766CE8" w14:textId="56EA6C04" w:rsidR="007A4299" w:rsidRDefault="007A4299" w:rsidP="00312364">
      <w:pPr>
        <w:pStyle w:val="B1"/>
        <w:ind w:left="0" w:firstLine="0"/>
        <w:rPr>
          <w:lang w:eastAsia="zh-CN"/>
        </w:rPr>
      </w:pPr>
      <w:r>
        <w:rPr>
          <w:lang w:eastAsia="zh-CN"/>
        </w:rPr>
        <w:t>PDU set information may be provided to RAN using different QoS Flows with different priority levels and PDU set importance mapped to existing QoS flow priority (referred to as option 1 here) or PDU set information uses one QoS Flow for different PDU sets with different priorities (referred to as option 2 here).</w:t>
      </w:r>
    </w:p>
    <w:p w14:paraId="7A3EB79B" w14:textId="38C3B53A" w:rsidR="007A4299" w:rsidRDefault="00DD5DDF" w:rsidP="00312364">
      <w:pPr>
        <w:pStyle w:val="B1"/>
        <w:ind w:left="0" w:firstLine="0"/>
        <w:rPr>
          <w:lang w:eastAsia="zh-CN"/>
        </w:rPr>
      </w:pPr>
      <w:r>
        <w:rPr>
          <w:lang w:eastAsia="zh-CN"/>
        </w:rPr>
        <w:t xml:space="preserve">Some key points of comparison </w:t>
      </w:r>
      <w:r w:rsidR="00CA609F">
        <w:rPr>
          <w:lang w:eastAsia="zh-CN"/>
        </w:rPr>
        <w:t xml:space="preserve">of option 1 and 2 </w:t>
      </w:r>
      <w:r>
        <w:rPr>
          <w:lang w:eastAsia="zh-CN"/>
        </w:rPr>
        <w:t>include</w:t>
      </w:r>
      <w:r w:rsidR="007A4299">
        <w:rPr>
          <w:lang w:eastAsia="zh-CN"/>
        </w:rPr>
        <w:t xml:space="preserve">: </w:t>
      </w:r>
    </w:p>
    <w:p w14:paraId="64C343E4" w14:textId="77777777" w:rsidR="00DC32C2" w:rsidRDefault="00DC32C2">
      <w:pPr>
        <w:pStyle w:val="ListParagraph"/>
        <w:numPr>
          <w:ilvl w:val="0"/>
          <w:numId w:val="1"/>
        </w:numPr>
        <w:spacing w:afterLines="50"/>
        <w:rPr>
          <w:lang w:eastAsia="zh-CN"/>
        </w:rPr>
      </w:pPr>
      <w:r>
        <w:rPr>
          <w:lang w:eastAsia="zh-CN"/>
        </w:rPr>
        <w:t>Option 1: d</w:t>
      </w:r>
      <w:r>
        <w:t xml:space="preserve">ata of the same service </w:t>
      </w:r>
      <w:r>
        <w:rPr>
          <w:lang w:eastAsia="zh-CN"/>
        </w:rPr>
        <w:t>flow (IP tuple) are classified into multiple QFIs by the UPF based on priority/importance. Hence each QFI specifies QoS parameters per PDU set type.</w:t>
      </w:r>
      <w:r>
        <w:rPr>
          <w:lang w:eastAsia="zh-CN"/>
        </w:rPr>
        <w:br/>
        <w:t>Option 2: the UPF sends media packets in one QFI to the gNB along with importance/priority. The split on importance/priority level is applied by the gNB. QFI parameters apply to the service flow and RAN uses importance/priority to split into DRBs.</w:t>
      </w:r>
      <w:r>
        <w:rPr>
          <w:lang w:eastAsia="zh-CN"/>
        </w:rPr>
        <w:br/>
      </w:r>
    </w:p>
    <w:p w14:paraId="32106975" w14:textId="7CD33AB8" w:rsidR="00DC32C2" w:rsidRDefault="00B20CF9">
      <w:pPr>
        <w:pStyle w:val="ListParagraph"/>
        <w:numPr>
          <w:ilvl w:val="0"/>
          <w:numId w:val="1"/>
        </w:numPr>
        <w:spacing w:afterLines="50"/>
        <w:rPr>
          <w:lang w:eastAsia="zh-CN"/>
        </w:rPr>
      </w:pPr>
      <w:r>
        <w:rPr>
          <w:lang w:eastAsia="zh-CN"/>
        </w:rPr>
        <w:t xml:space="preserve">Media flows that use variable rates/sizes (e.g., dynamic </w:t>
      </w:r>
      <w:proofErr w:type="spellStart"/>
      <w:r>
        <w:rPr>
          <w:lang w:eastAsia="zh-CN"/>
        </w:rPr>
        <w:t>GoP</w:t>
      </w:r>
      <w:proofErr w:type="spellEnd"/>
      <w:r>
        <w:rPr>
          <w:lang w:eastAsia="zh-CN"/>
        </w:rPr>
        <w:t xml:space="preserve"> where I/P frames vary based on scene change/motion) would require the GFBR/MFBR to be configured accordingly. In option 2, GFBR/MFBR are shared across all the PDU set types and represent maximum combined values in use at any time for I/P frames. For option 1 however each QFI needs to provision to the maximum for each frame (I/P) and this can result in overprovisioning.</w:t>
      </w:r>
      <w:r w:rsidR="00DC32C2">
        <w:rPr>
          <w:lang w:eastAsia="zh-CN"/>
        </w:rPr>
        <w:br/>
      </w:r>
    </w:p>
    <w:p w14:paraId="231AEC01" w14:textId="3AAA68FF" w:rsidR="007A4299" w:rsidRDefault="00DC32C2">
      <w:pPr>
        <w:pStyle w:val="ListParagraph"/>
        <w:numPr>
          <w:ilvl w:val="0"/>
          <w:numId w:val="1"/>
        </w:numPr>
        <w:spacing w:afterLines="50"/>
        <w:rPr>
          <w:lang w:eastAsia="zh-CN"/>
        </w:rPr>
      </w:pPr>
      <w:r>
        <w:rPr>
          <w:lang w:eastAsia="zh-CN"/>
        </w:rPr>
        <w:t>Reordering of packets may occur in either option (depending on the RAN queuing pipeline or out-of-order packets in IP networks). The UE can buffer and sequence the packets based on transport and application layer headers.</w:t>
      </w:r>
      <w:r w:rsidR="007A4299">
        <w:rPr>
          <w:lang w:eastAsia="zh-CN"/>
        </w:rPr>
        <w:br/>
      </w:r>
    </w:p>
    <w:p w14:paraId="3E17A511" w14:textId="15F480B3" w:rsidR="007A4299" w:rsidRDefault="00364F09" w:rsidP="00312364">
      <w:pPr>
        <w:pStyle w:val="B1"/>
        <w:ind w:left="0" w:firstLine="0"/>
        <w:rPr>
          <w:lang w:eastAsia="zh-CN"/>
        </w:rPr>
      </w:pPr>
      <w:r>
        <w:rPr>
          <w:lang w:eastAsia="zh-CN"/>
        </w:rPr>
        <w:t>The ability to adapt</w:t>
      </w:r>
      <w:r w:rsidR="007A4299">
        <w:rPr>
          <w:lang w:eastAsia="zh-CN"/>
        </w:rPr>
        <w:t xml:space="preserve"> </w:t>
      </w:r>
      <w:r w:rsidR="0068364E">
        <w:rPr>
          <w:lang w:eastAsia="zh-CN"/>
        </w:rPr>
        <w:t>is</w:t>
      </w:r>
      <w:r w:rsidR="007A4299">
        <w:rPr>
          <w:lang w:eastAsia="zh-CN"/>
        </w:rPr>
        <w:t xml:space="preserve"> an important consideration (adaptive encoded video, audio, overlaid objects, etc for XR)</w:t>
      </w:r>
      <w:r>
        <w:rPr>
          <w:lang w:eastAsia="zh-CN"/>
        </w:rPr>
        <w:t xml:space="preserve"> and is provided in Option 2.</w:t>
      </w:r>
      <w:r w:rsidR="007A4299">
        <w:rPr>
          <w:lang w:eastAsia="zh-CN"/>
        </w:rPr>
        <w:t xml:space="preserve"> </w:t>
      </w:r>
      <w:r>
        <w:rPr>
          <w:lang w:eastAsia="zh-CN"/>
        </w:rPr>
        <w:t>O</w:t>
      </w:r>
      <w:r w:rsidR="007A4299">
        <w:rPr>
          <w:lang w:eastAsia="zh-CN"/>
        </w:rPr>
        <w:t>ption 2</w:t>
      </w:r>
      <w:r>
        <w:rPr>
          <w:lang w:eastAsia="zh-CN"/>
        </w:rPr>
        <w:t>.2</w:t>
      </w:r>
      <w:r w:rsidR="007A4299">
        <w:rPr>
          <w:lang w:eastAsia="zh-CN"/>
        </w:rPr>
        <w:t xml:space="preserve"> (PDU set information </w:t>
      </w:r>
      <w:r w:rsidR="00E907D7">
        <w:rPr>
          <w:lang w:eastAsia="zh-CN"/>
        </w:rPr>
        <w:t xml:space="preserve">that </w:t>
      </w:r>
      <w:r w:rsidR="007A4299">
        <w:rPr>
          <w:lang w:eastAsia="zh-CN"/>
        </w:rPr>
        <w:t>uses one QoS Flow for different PDU set</w:t>
      </w:r>
      <w:r w:rsidR="00E907D7">
        <w:rPr>
          <w:lang w:eastAsia="zh-CN"/>
        </w:rPr>
        <w:t xml:space="preserve"> types</w:t>
      </w:r>
      <w:r w:rsidR="007A4299">
        <w:rPr>
          <w:lang w:eastAsia="zh-CN"/>
        </w:rPr>
        <w:t xml:space="preserve"> with different priorities</w:t>
      </w:r>
      <w:r>
        <w:rPr>
          <w:lang w:eastAsia="zh-CN"/>
        </w:rPr>
        <w:t>; use PDU Det importance information in GTP-U header</w:t>
      </w:r>
      <w:r w:rsidR="007A4299">
        <w:rPr>
          <w:lang w:eastAsia="zh-CN"/>
        </w:rPr>
        <w:t>) is preferred</w:t>
      </w:r>
      <w:r>
        <w:rPr>
          <w:lang w:eastAsia="zh-CN"/>
        </w:rPr>
        <w:t xml:space="preserve"> as it is the simpler alternative</w:t>
      </w:r>
      <w:r w:rsidR="007A4299">
        <w:rPr>
          <w:lang w:eastAsia="zh-CN"/>
        </w:rPr>
        <w:t>.</w:t>
      </w:r>
      <w:r w:rsidR="00E907D7">
        <w:rPr>
          <w:lang w:eastAsia="zh-CN"/>
        </w:rPr>
        <w:t xml:space="preserve"> </w:t>
      </w:r>
      <w:r w:rsidR="005F5BC5">
        <w:rPr>
          <w:lang w:eastAsia="zh-CN"/>
        </w:rPr>
        <w:t xml:space="preserve"> </w:t>
      </w:r>
    </w:p>
    <w:p w14:paraId="25B862F2" w14:textId="2898B335" w:rsidR="00E907D7" w:rsidRDefault="00E907D7" w:rsidP="00E907D7">
      <w:pPr>
        <w:spacing w:afterLines="50" w:after="120"/>
        <w:rPr>
          <w:lang w:eastAsia="zh-CN"/>
        </w:rPr>
      </w:pPr>
      <w:r>
        <w:rPr>
          <w:lang w:eastAsia="zh-CN"/>
        </w:rPr>
        <w:t xml:space="preserve">Packets of an application/media </w:t>
      </w:r>
      <w:r w:rsidR="00CA609F">
        <w:rPr>
          <w:lang w:eastAsia="zh-CN"/>
        </w:rPr>
        <w:t>flow</w:t>
      </w:r>
      <w:r>
        <w:rPr>
          <w:lang w:eastAsia="zh-CN"/>
        </w:rPr>
        <w:t xml:space="preserve"> have the </w:t>
      </w:r>
      <w:r w:rsidR="00285FA9">
        <w:rPr>
          <w:lang w:eastAsia="zh-CN"/>
        </w:rPr>
        <w:t xml:space="preserve">same delay requirements </w:t>
      </w:r>
      <w:r>
        <w:rPr>
          <w:lang w:eastAsia="zh-CN"/>
        </w:rPr>
        <w:t xml:space="preserve">and </w:t>
      </w:r>
      <w:r w:rsidR="00285FA9">
        <w:rPr>
          <w:lang w:eastAsia="zh-CN"/>
        </w:rPr>
        <w:t>should be represented by one</w:t>
      </w:r>
      <w:r>
        <w:rPr>
          <w:lang w:eastAsia="zh-CN"/>
        </w:rPr>
        <w:t xml:space="preserve"> delay parameter in the network. </w:t>
      </w:r>
      <w:r w:rsidR="004C670F">
        <w:rPr>
          <w:lang w:eastAsia="zh-CN"/>
        </w:rPr>
        <w:t>This may be referred to as Packet Set Delay Budget (PSDB) to differentiate from PDB in non-media flows. PSDB/</w:t>
      </w:r>
      <w:r>
        <w:rPr>
          <w:lang w:eastAsia="zh-CN"/>
        </w:rPr>
        <w:t>PDB is sufficient to indicate to RAN the delay parameters required to handle these packets</w:t>
      </w:r>
      <w:r w:rsidR="004C670F">
        <w:rPr>
          <w:lang w:eastAsia="zh-CN"/>
        </w:rPr>
        <w:t xml:space="preserve">. </w:t>
      </w:r>
    </w:p>
    <w:p w14:paraId="653605FB" w14:textId="77777777" w:rsidR="00364F09" w:rsidRDefault="00364F09" w:rsidP="00364F09">
      <w:pPr>
        <w:pStyle w:val="B1"/>
        <w:ind w:left="0" w:firstLine="0"/>
        <w:rPr>
          <w:rFonts w:eastAsia="DengXian"/>
        </w:rPr>
      </w:pPr>
      <w:r>
        <w:rPr>
          <w:rFonts w:eastAsia="DengXian"/>
        </w:rPr>
        <w:t>PDU set information of a media flow identified by an IP tuple (</w:t>
      </w:r>
      <w:proofErr w:type="spellStart"/>
      <w:r>
        <w:rPr>
          <w:rFonts w:eastAsia="DengXian"/>
        </w:rPr>
        <w:t>src</w:t>
      </w:r>
      <w:proofErr w:type="spellEnd"/>
      <w:r>
        <w:rPr>
          <w:rFonts w:eastAsia="DengXian"/>
        </w:rPr>
        <w:t>/</w:t>
      </w:r>
      <w:proofErr w:type="spellStart"/>
      <w:r>
        <w:rPr>
          <w:rFonts w:eastAsia="DengXian"/>
        </w:rPr>
        <w:t>dest</w:t>
      </w:r>
      <w:proofErr w:type="spellEnd"/>
      <w:r>
        <w:rPr>
          <w:rFonts w:eastAsia="DengXian"/>
        </w:rPr>
        <w:t xml:space="preserve"> address, </w:t>
      </w:r>
      <w:proofErr w:type="spellStart"/>
      <w:r>
        <w:rPr>
          <w:rFonts w:eastAsia="DengXian"/>
        </w:rPr>
        <w:t>src</w:t>
      </w:r>
      <w:proofErr w:type="spellEnd"/>
      <w:r>
        <w:rPr>
          <w:rFonts w:eastAsia="DengXian"/>
        </w:rPr>
        <w:t>/</w:t>
      </w:r>
      <w:proofErr w:type="spellStart"/>
      <w:r>
        <w:rPr>
          <w:rFonts w:eastAsia="DengXian"/>
        </w:rPr>
        <w:t>dest</w:t>
      </w:r>
      <w:proofErr w:type="spellEnd"/>
      <w:r>
        <w:rPr>
          <w:rFonts w:eastAsia="DengXian"/>
        </w:rPr>
        <w:t xml:space="preserve"> port) is classified by the UPF as one QoS flow along with importance corresponding to each PDU set and is sent in N3/GTP-U header.  </w:t>
      </w:r>
    </w:p>
    <w:p w14:paraId="38D3C41D" w14:textId="77777777" w:rsidR="00285FA9" w:rsidRDefault="00285FA9" w:rsidP="00285FA9">
      <w:pPr>
        <w:pStyle w:val="B1"/>
        <w:ind w:left="0" w:firstLine="0"/>
        <w:rPr>
          <w:rFonts w:eastAsia="DengXian"/>
        </w:rPr>
      </w:pPr>
      <w:r>
        <w:rPr>
          <w:rFonts w:eastAsia="DengXian"/>
        </w:rPr>
        <w:t xml:space="preserve">The media QoS flow delay budget (PDB or PSDB), PER, GFBR, MFBR and MDBV apply to the aggregate media flow. The PDU Set Importance/priority is used to determine the drop priority or proportion of resources in RAN. </w:t>
      </w:r>
    </w:p>
    <w:p w14:paraId="44253E11" w14:textId="784C23F6" w:rsidR="003A7F94" w:rsidRDefault="003A7F94" w:rsidP="003A7F94">
      <w:pPr>
        <w:pStyle w:val="NO"/>
        <w:rPr>
          <w:rFonts w:eastAsia="DengXian"/>
        </w:rPr>
      </w:pPr>
      <w:r w:rsidRPr="00015C57">
        <w:rPr>
          <w:rStyle w:val="NOChar"/>
          <w:lang w:eastAsia="ja-JP"/>
        </w:rPr>
        <w:t>NOTE</w:t>
      </w:r>
      <w:r w:rsidRPr="00015C57">
        <w:t xml:space="preserve">: RAN </w:t>
      </w:r>
      <w:r>
        <w:t>is responsible for</w:t>
      </w:r>
      <w:r w:rsidRPr="00015C57">
        <w:t xml:space="preserve"> handl</w:t>
      </w:r>
      <w:r>
        <w:t>ing</w:t>
      </w:r>
      <w:r w:rsidRPr="00015C57">
        <w:t xml:space="preserve"> the split of PDU sets types of one QoS flow based on importance/priority. </w:t>
      </w:r>
    </w:p>
    <w:p w14:paraId="0487A7A7" w14:textId="1DF5CB0E" w:rsidR="00764665" w:rsidRDefault="00764665" w:rsidP="00312364">
      <w:pPr>
        <w:pStyle w:val="B1"/>
        <w:ind w:left="0" w:firstLine="0"/>
        <w:rPr>
          <w:rFonts w:eastAsia="DengXian"/>
        </w:rPr>
      </w:pPr>
      <w:r>
        <w:rPr>
          <w:rFonts w:eastAsia="DengXian"/>
        </w:rPr>
        <w:t>The following PDU Set information parameters are additionally provided to RAN:</w:t>
      </w:r>
    </w:p>
    <w:p w14:paraId="109376C6" w14:textId="77777777" w:rsidR="00D53A70" w:rsidRDefault="00D53A70">
      <w:pPr>
        <w:pStyle w:val="B1"/>
        <w:numPr>
          <w:ilvl w:val="0"/>
          <w:numId w:val="2"/>
        </w:numPr>
        <w:rPr>
          <w:rFonts w:eastAsia="DengXian"/>
        </w:rPr>
      </w:pPr>
      <w:r>
        <w:rPr>
          <w:rFonts w:eastAsia="DengXian"/>
        </w:rPr>
        <w:t xml:space="preserve">PDU Set Sequence Number. </w:t>
      </w:r>
      <w:r>
        <w:rPr>
          <w:rFonts w:eastAsia="DengXian"/>
        </w:rPr>
        <w:br/>
        <w:t>Conveys the start and end of a PDU set by the change in the sequence number and inherently handles out-of-order packets by marking the right sequence number.</w:t>
      </w:r>
    </w:p>
    <w:p w14:paraId="04403115" w14:textId="32DE9C32" w:rsidR="00D53A70" w:rsidRDefault="00D53A70">
      <w:pPr>
        <w:pStyle w:val="B1"/>
        <w:numPr>
          <w:ilvl w:val="0"/>
          <w:numId w:val="2"/>
        </w:numPr>
        <w:rPr>
          <w:rFonts w:eastAsia="DengXian"/>
        </w:rPr>
      </w:pPr>
      <w:r w:rsidRPr="00764665">
        <w:rPr>
          <w:rFonts w:eastAsia="DengXian"/>
        </w:rPr>
        <w:t xml:space="preserve">Number of PDUs within a PDU set/PDU set size in bytes. </w:t>
      </w:r>
      <w:r w:rsidRPr="00764665">
        <w:rPr>
          <w:rFonts w:eastAsia="DengXian"/>
        </w:rPr>
        <w:br/>
        <w:t xml:space="preserve">This parameter is not easy to obtain from current media headers but </w:t>
      </w:r>
      <w:r>
        <w:rPr>
          <w:rFonts w:eastAsia="DengXian"/>
        </w:rPr>
        <w:t>should be left as an optional parameter as it can be used for optimizing packet handling in RAN</w:t>
      </w:r>
      <w:r w:rsidR="001B6017">
        <w:rPr>
          <w:rFonts w:eastAsia="DengXian"/>
        </w:rPr>
        <w:t xml:space="preserve"> when available</w:t>
      </w:r>
      <w:r>
        <w:rPr>
          <w:rFonts w:eastAsia="DengXian"/>
        </w:rPr>
        <w:t>.</w:t>
      </w:r>
    </w:p>
    <w:p w14:paraId="2DA7B5BB" w14:textId="77777777" w:rsidR="00D53A70" w:rsidRPr="00764665" w:rsidRDefault="00D53A70">
      <w:pPr>
        <w:pStyle w:val="B1"/>
        <w:numPr>
          <w:ilvl w:val="0"/>
          <w:numId w:val="2"/>
        </w:numPr>
        <w:rPr>
          <w:rFonts w:eastAsia="DengXian"/>
        </w:rPr>
      </w:pPr>
      <w:r w:rsidRPr="00764665">
        <w:rPr>
          <w:rFonts w:eastAsia="DengXian"/>
        </w:rPr>
        <w:t>PDU Set Importance / Priority</w:t>
      </w:r>
    </w:p>
    <w:p w14:paraId="15F38085" w14:textId="0A81EB6A" w:rsidR="00D53A70" w:rsidRDefault="00D53A70">
      <w:pPr>
        <w:pStyle w:val="B1"/>
        <w:numPr>
          <w:ilvl w:val="0"/>
          <w:numId w:val="2"/>
        </w:numPr>
        <w:rPr>
          <w:rFonts w:eastAsia="DengXian"/>
        </w:rPr>
      </w:pPr>
      <w:r>
        <w:rPr>
          <w:rFonts w:eastAsia="DengXian"/>
        </w:rPr>
        <w:t>PDU Set Dependency flag (</w:t>
      </w:r>
      <w:r w:rsidR="00270A35">
        <w:rPr>
          <w:rFonts w:eastAsia="DengXian"/>
        </w:rPr>
        <w:t xml:space="preserve">base layer, </w:t>
      </w:r>
      <w:r>
        <w:rPr>
          <w:rFonts w:eastAsia="DengXian"/>
        </w:rPr>
        <w:t>independent, discardable)</w:t>
      </w:r>
    </w:p>
    <w:p w14:paraId="3539C9EC" w14:textId="7341A20A" w:rsidR="004C670F" w:rsidRDefault="004C670F">
      <w:pPr>
        <w:pStyle w:val="B1"/>
        <w:numPr>
          <w:ilvl w:val="0"/>
          <w:numId w:val="2"/>
        </w:numPr>
        <w:rPr>
          <w:rFonts w:eastAsia="DengXian"/>
        </w:rPr>
      </w:pPr>
      <w:r>
        <w:rPr>
          <w:rFonts w:eastAsia="DengXian"/>
        </w:rPr>
        <w:lastRenderedPageBreak/>
        <w:t>PSER Packet Set Error Rate for each PDU Set Type</w:t>
      </w:r>
      <w:r w:rsidR="001001C7">
        <w:rPr>
          <w:rFonts w:eastAsia="DengXian"/>
        </w:rPr>
        <w:t>. If PSER is not provided, PER is used.</w:t>
      </w:r>
    </w:p>
    <w:p w14:paraId="1FF95090" w14:textId="730640B9" w:rsidR="00312364" w:rsidRPr="00764665" w:rsidRDefault="00312364" w:rsidP="00312364">
      <w:pPr>
        <w:pStyle w:val="B1"/>
        <w:ind w:left="0" w:firstLine="0"/>
        <w:rPr>
          <w:rFonts w:eastAsia="DengXian"/>
        </w:rPr>
      </w:pPr>
      <w:r>
        <w:rPr>
          <w:rFonts w:eastAsia="DengXian"/>
        </w:rPr>
        <w:t xml:space="preserve"> </w:t>
      </w:r>
    </w:p>
    <w:p w14:paraId="3A94637A" w14:textId="77777777" w:rsidR="00312364" w:rsidRPr="005B32A9" w:rsidRDefault="00312364" w:rsidP="003123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69B91DE1" w14:textId="77777777" w:rsidR="00312364" w:rsidRPr="00BC49C2" w:rsidRDefault="00312364" w:rsidP="00312364">
      <w:pPr>
        <w:pStyle w:val="Heading1"/>
      </w:pPr>
      <w:bookmarkStart w:id="10" w:name="_Toc97526931"/>
      <w:bookmarkStart w:id="11" w:name="_Toc101526315"/>
      <w:bookmarkStart w:id="12" w:name="_Toc104883169"/>
      <w:bookmarkStart w:id="13" w:name="_Toc113274028"/>
      <w:r w:rsidRPr="00BC49C2">
        <w:t>8</w:t>
      </w:r>
      <w:r w:rsidRPr="00BC49C2">
        <w:tab/>
        <w:t>Conclusions</w:t>
      </w:r>
      <w:bookmarkEnd w:id="10"/>
      <w:bookmarkEnd w:id="11"/>
      <w:bookmarkEnd w:id="12"/>
      <w:bookmarkEnd w:id="13"/>
    </w:p>
    <w:p w14:paraId="7DBC236A" w14:textId="77777777" w:rsidR="00312364" w:rsidRPr="00BC49C2" w:rsidRDefault="00312364" w:rsidP="00312364">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35A7A22E" w14:textId="36FF45BD" w:rsidR="00312364" w:rsidRDefault="00312364" w:rsidP="00312364">
      <w:pPr>
        <w:pStyle w:val="Heading2"/>
        <w:rPr>
          <w:lang w:eastAsia="zh-CN"/>
        </w:rPr>
      </w:pPr>
      <w:bookmarkStart w:id="14" w:name="_Toc113274029"/>
      <w:r w:rsidRPr="00B01001">
        <w:t>8.</w:t>
      </w:r>
      <w:r>
        <w:rPr>
          <w:rFonts w:eastAsia="DengXian"/>
          <w:lang w:eastAsia="zh-CN"/>
        </w:rPr>
        <w:t>x</w:t>
      </w:r>
      <w:r>
        <w:rPr>
          <w:rFonts w:eastAsia="DengXian" w:hint="eastAsia"/>
          <w:lang w:eastAsia="zh-CN"/>
        </w:rPr>
        <w:tab/>
      </w:r>
      <w:r w:rsidR="00A66751">
        <w:rPr>
          <w:rFonts w:eastAsia="DengXian"/>
          <w:lang w:eastAsia="zh-CN"/>
        </w:rPr>
        <w:t xml:space="preserve">Interim </w:t>
      </w:r>
      <w:r w:rsidRPr="00B01001">
        <w:t>Conclusions for</w:t>
      </w:r>
      <w:r w:rsidRPr="00B01001">
        <w:rPr>
          <w:rFonts w:hint="eastAsia"/>
        </w:rPr>
        <w:t xml:space="preserve"> K</w:t>
      </w:r>
      <w:r>
        <w:t>I</w:t>
      </w:r>
      <w:r w:rsidRPr="00B01001">
        <w:t>#</w:t>
      </w:r>
      <w:r>
        <w:t>4</w:t>
      </w:r>
      <w:bookmarkEnd w:id="14"/>
      <w:r>
        <w:t xml:space="preserve">: </w:t>
      </w:r>
      <w:r>
        <w:rPr>
          <w:lang w:eastAsia="zh-CN"/>
        </w:rPr>
        <w:t>PDU Set integrated packet handling and KI#5: Differentiated PDU Set Handling</w:t>
      </w:r>
    </w:p>
    <w:p w14:paraId="77802AA7" w14:textId="77777777" w:rsidR="001E0E03" w:rsidRPr="003C4510" w:rsidRDefault="001E0E03" w:rsidP="001E0E03">
      <w:pPr>
        <w:pStyle w:val="Heading3"/>
        <w:rPr>
          <w:lang w:eastAsia="zh-CN"/>
        </w:rPr>
      </w:pPr>
      <w:r>
        <w:rPr>
          <w:lang w:eastAsia="zh-CN"/>
        </w:rPr>
        <w:t>8.</w:t>
      </w:r>
      <w:proofErr w:type="gramStart"/>
      <w:r>
        <w:rPr>
          <w:lang w:eastAsia="zh-CN"/>
        </w:rPr>
        <w:t>x.y</w:t>
      </w:r>
      <w:proofErr w:type="gramEnd"/>
      <w:r>
        <w:rPr>
          <w:lang w:eastAsia="zh-CN"/>
        </w:rPr>
        <w:tab/>
        <w:t>N6 Protocols to identify DL PDU Set Information</w:t>
      </w:r>
    </w:p>
    <w:p w14:paraId="0AF12F19" w14:textId="39EFE502" w:rsidR="001E0E03" w:rsidRDefault="001E0E03" w:rsidP="001E0E03">
      <w:pPr>
        <w:pStyle w:val="B1"/>
        <w:ind w:left="0" w:firstLine="0"/>
        <w:rPr>
          <w:rFonts w:eastAsia="DengXian"/>
        </w:rPr>
      </w:pPr>
      <w:r w:rsidRPr="00BC49C2">
        <w:rPr>
          <w:rFonts w:eastAsia="DengXian"/>
        </w:rPr>
        <w:t>RTP/SRTP header and payload (RFC 3550/6184/</w:t>
      </w:r>
      <w:r w:rsidRPr="003D5303">
        <w:rPr>
          <w:rFonts w:eastAsia="DengXian"/>
        </w:rPr>
        <w:t>7798/draft-ietf-avtcore-rtp-vvc/</w:t>
      </w:r>
      <w:r w:rsidRPr="00BC49C2">
        <w:rPr>
          <w:rFonts w:eastAsia="DengXian"/>
        </w:rPr>
        <w:t>draft-ietf-avtext-framemarking)</w:t>
      </w:r>
      <w:r>
        <w:rPr>
          <w:rFonts w:eastAsia="DengXian"/>
        </w:rPr>
        <w:t xml:space="preserve"> </w:t>
      </w:r>
      <w:r>
        <w:rPr>
          <w:rFonts w:eastAsia="DengXian"/>
          <w:lang w:eastAsia="zh-CN"/>
        </w:rPr>
        <w:t xml:space="preserve">is </w:t>
      </w:r>
      <w:r>
        <w:rPr>
          <w:rFonts w:eastAsia="DengXian"/>
        </w:rPr>
        <w:t>to be used to identify DL PDU set.</w:t>
      </w:r>
    </w:p>
    <w:p w14:paraId="30BF597F" w14:textId="41004EB5" w:rsidR="001E0E03" w:rsidRDefault="001E0E03" w:rsidP="001E0E03">
      <w:pPr>
        <w:rPr>
          <w:lang w:eastAsia="zh-CN"/>
        </w:rPr>
      </w:pPr>
      <w:r>
        <w:rPr>
          <w:rFonts w:eastAsia="DengXian"/>
        </w:rPr>
        <w:t xml:space="preserve">For fully encrypted HTTP/3 media packets, DSCP/TOS, IP port, IPv6 flow label and other IP header parameters provide a means to identify by importance, but do not provide finer grain information about the media payload or its boundaries. In the absence of meta-data for fully encrypted packets, a combination of </w:t>
      </w:r>
      <w:r w:rsidR="00FF39BA">
        <w:rPr>
          <w:rFonts w:eastAsia="DengXian"/>
        </w:rPr>
        <w:t xml:space="preserve">these </w:t>
      </w:r>
      <w:r>
        <w:rPr>
          <w:rFonts w:eastAsia="DengXian"/>
        </w:rPr>
        <w:t xml:space="preserve">IP header information </w:t>
      </w:r>
      <w:r w:rsidR="00F42E48">
        <w:rPr>
          <w:rFonts w:eastAsia="DengXian"/>
        </w:rPr>
        <w:t>and traffic characteristics implemented in the UPF are used to classify media packets.</w:t>
      </w:r>
      <w:r>
        <w:rPr>
          <w:lang w:eastAsia="zh-CN"/>
        </w:rPr>
        <w:t xml:space="preserve"> </w:t>
      </w:r>
    </w:p>
    <w:p w14:paraId="7B057E2C" w14:textId="015B9066" w:rsidR="00312364" w:rsidRPr="003C4510" w:rsidRDefault="00312364" w:rsidP="00312364">
      <w:pPr>
        <w:pStyle w:val="Heading3"/>
        <w:rPr>
          <w:lang w:eastAsia="zh-CN"/>
        </w:rPr>
      </w:pPr>
      <w:r>
        <w:rPr>
          <w:lang w:eastAsia="zh-CN"/>
        </w:rPr>
        <w:t>8.</w:t>
      </w:r>
      <w:proofErr w:type="gramStart"/>
      <w:r>
        <w:rPr>
          <w:lang w:eastAsia="zh-CN"/>
        </w:rPr>
        <w:t>x.</w:t>
      </w:r>
      <w:r w:rsidR="001E0E03">
        <w:rPr>
          <w:lang w:eastAsia="zh-CN"/>
        </w:rPr>
        <w:t>z</w:t>
      </w:r>
      <w:proofErr w:type="gramEnd"/>
      <w:r>
        <w:rPr>
          <w:lang w:eastAsia="zh-CN"/>
        </w:rPr>
        <w:tab/>
        <w:t>DL PDU Set Information</w:t>
      </w:r>
    </w:p>
    <w:p w14:paraId="0731CC99" w14:textId="0BE5CC80" w:rsidR="00764665" w:rsidRDefault="00764665" w:rsidP="00764665">
      <w:pPr>
        <w:pStyle w:val="B1"/>
        <w:ind w:left="0" w:firstLine="0"/>
        <w:rPr>
          <w:rFonts w:eastAsia="DengXian"/>
        </w:rPr>
      </w:pPr>
      <w:r>
        <w:rPr>
          <w:rFonts w:eastAsia="DengXian"/>
        </w:rPr>
        <w:t>PDU set information of a media flow identified by an IP tuple (</w:t>
      </w:r>
      <w:proofErr w:type="spellStart"/>
      <w:r>
        <w:rPr>
          <w:rFonts w:eastAsia="DengXian"/>
        </w:rPr>
        <w:t>src</w:t>
      </w:r>
      <w:proofErr w:type="spellEnd"/>
      <w:r>
        <w:rPr>
          <w:rFonts w:eastAsia="DengXian"/>
        </w:rPr>
        <w:t>/</w:t>
      </w:r>
      <w:proofErr w:type="spellStart"/>
      <w:r>
        <w:rPr>
          <w:rFonts w:eastAsia="DengXian"/>
        </w:rPr>
        <w:t>dest</w:t>
      </w:r>
      <w:proofErr w:type="spellEnd"/>
      <w:r>
        <w:rPr>
          <w:rFonts w:eastAsia="DengXian"/>
        </w:rPr>
        <w:t xml:space="preserve"> address, </w:t>
      </w:r>
      <w:proofErr w:type="spellStart"/>
      <w:r>
        <w:rPr>
          <w:rFonts w:eastAsia="DengXian"/>
        </w:rPr>
        <w:t>src</w:t>
      </w:r>
      <w:proofErr w:type="spellEnd"/>
      <w:r>
        <w:rPr>
          <w:rFonts w:eastAsia="DengXian"/>
        </w:rPr>
        <w:t>/</w:t>
      </w:r>
      <w:proofErr w:type="spellStart"/>
      <w:r>
        <w:rPr>
          <w:rFonts w:eastAsia="DengXian"/>
        </w:rPr>
        <w:t>dest</w:t>
      </w:r>
      <w:proofErr w:type="spellEnd"/>
      <w:r>
        <w:rPr>
          <w:rFonts w:eastAsia="DengXian"/>
        </w:rPr>
        <w:t xml:space="preserve"> port) is </w:t>
      </w:r>
      <w:r w:rsidR="0068364E">
        <w:rPr>
          <w:rFonts w:eastAsia="DengXian"/>
        </w:rPr>
        <w:t>classified by the UPF</w:t>
      </w:r>
      <w:r>
        <w:rPr>
          <w:rFonts w:eastAsia="DengXian"/>
        </w:rPr>
        <w:t xml:space="preserve"> </w:t>
      </w:r>
      <w:r w:rsidR="00364F09">
        <w:rPr>
          <w:rFonts w:eastAsia="DengXian"/>
        </w:rPr>
        <w:t>as</w:t>
      </w:r>
      <w:r>
        <w:rPr>
          <w:rFonts w:eastAsia="DengXian"/>
        </w:rPr>
        <w:t xml:space="preserve"> one QoS flow </w:t>
      </w:r>
      <w:r w:rsidR="0068364E">
        <w:rPr>
          <w:rFonts w:eastAsia="DengXian"/>
        </w:rPr>
        <w:t>along with</w:t>
      </w:r>
      <w:r>
        <w:rPr>
          <w:rFonts w:eastAsia="DengXian"/>
        </w:rPr>
        <w:t xml:space="preserve"> importance corresponding to</w:t>
      </w:r>
      <w:r w:rsidR="0068364E">
        <w:rPr>
          <w:rFonts w:eastAsia="DengXian"/>
        </w:rPr>
        <w:t xml:space="preserve"> each</w:t>
      </w:r>
      <w:r>
        <w:rPr>
          <w:rFonts w:eastAsia="DengXian"/>
        </w:rPr>
        <w:t xml:space="preserve"> PDU set</w:t>
      </w:r>
      <w:r w:rsidR="00364F09">
        <w:rPr>
          <w:rFonts w:eastAsia="DengXian"/>
        </w:rPr>
        <w:t xml:space="preserve"> and is sent in N3/GTP-U header</w:t>
      </w:r>
      <w:r>
        <w:rPr>
          <w:rFonts w:eastAsia="DengXian"/>
        </w:rPr>
        <w:t xml:space="preserve">.  </w:t>
      </w:r>
    </w:p>
    <w:p w14:paraId="1C82BA4A" w14:textId="1231D211" w:rsidR="00764665" w:rsidRDefault="00764665" w:rsidP="00764665">
      <w:pPr>
        <w:pStyle w:val="B1"/>
        <w:ind w:left="0" w:firstLine="0"/>
        <w:rPr>
          <w:rFonts w:eastAsia="DengXian"/>
        </w:rPr>
      </w:pPr>
      <w:r>
        <w:rPr>
          <w:rFonts w:eastAsia="DengXian"/>
        </w:rPr>
        <w:t>The</w:t>
      </w:r>
      <w:r w:rsidR="00285FA9">
        <w:rPr>
          <w:rFonts w:eastAsia="DengXian"/>
        </w:rPr>
        <w:t xml:space="preserve"> media</w:t>
      </w:r>
      <w:r>
        <w:rPr>
          <w:rFonts w:eastAsia="DengXian"/>
        </w:rPr>
        <w:t xml:space="preserve"> QoS flow</w:t>
      </w:r>
      <w:r w:rsidR="00285FA9">
        <w:rPr>
          <w:rFonts w:eastAsia="DengXian"/>
        </w:rPr>
        <w:t xml:space="preserve"> delay budget</w:t>
      </w:r>
      <w:r>
        <w:rPr>
          <w:rFonts w:eastAsia="DengXian"/>
        </w:rPr>
        <w:t xml:space="preserve"> </w:t>
      </w:r>
      <w:r w:rsidR="00285FA9">
        <w:rPr>
          <w:rFonts w:eastAsia="DengXian"/>
        </w:rPr>
        <w:t>(</w:t>
      </w:r>
      <w:r>
        <w:rPr>
          <w:rFonts w:eastAsia="DengXian"/>
        </w:rPr>
        <w:t>PDB</w:t>
      </w:r>
      <w:r w:rsidR="00825F90">
        <w:rPr>
          <w:rFonts w:eastAsia="DengXian"/>
        </w:rPr>
        <w:t xml:space="preserve"> or PSDB)</w:t>
      </w:r>
      <w:r>
        <w:rPr>
          <w:rFonts w:eastAsia="DengXian"/>
        </w:rPr>
        <w:t xml:space="preserve">, PER, GFBR, MFBR and MDBV apply to the aggregate media flow. The PDU Set Importance/priority is used to determine the </w:t>
      </w:r>
      <w:r w:rsidR="00285FA9">
        <w:rPr>
          <w:rFonts w:eastAsia="DengXian"/>
        </w:rPr>
        <w:t xml:space="preserve">drop </w:t>
      </w:r>
      <w:r>
        <w:rPr>
          <w:rFonts w:eastAsia="DengXian"/>
        </w:rPr>
        <w:t xml:space="preserve">priority or proportion of resources in RAN. </w:t>
      </w:r>
    </w:p>
    <w:p w14:paraId="1147BA43" w14:textId="14DAF63B" w:rsidR="003A7F94" w:rsidRDefault="003A7F94" w:rsidP="003A7F94">
      <w:pPr>
        <w:pStyle w:val="NO"/>
        <w:rPr>
          <w:rFonts w:eastAsia="DengXian"/>
        </w:rPr>
      </w:pPr>
      <w:r w:rsidRPr="00015C57">
        <w:rPr>
          <w:rStyle w:val="NOChar"/>
          <w:lang w:eastAsia="ja-JP"/>
        </w:rPr>
        <w:t>NOTE</w:t>
      </w:r>
      <w:r w:rsidRPr="00015C57">
        <w:t xml:space="preserve">: RAN </w:t>
      </w:r>
      <w:r>
        <w:t>is responsible for</w:t>
      </w:r>
      <w:r w:rsidRPr="00015C57">
        <w:t xml:space="preserve"> handl</w:t>
      </w:r>
      <w:r>
        <w:t>ing</w:t>
      </w:r>
      <w:r w:rsidRPr="00015C57">
        <w:t xml:space="preserve"> the split of PDU sets types of one QoS flow based on importance/priority. </w:t>
      </w:r>
    </w:p>
    <w:p w14:paraId="625F839B" w14:textId="77777777" w:rsidR="004C670F" w:rsidRDefault="004C670F" w:rsidP="004C670F">
      <w:pPr>
        <w:pStyle w:val="B1"/>
        <w:ind w:left="0" w:firstLine="0"/>
        <w:rPr>
          <w:rFonts w:eastAsia="DengXian"/>
        </w:rPr>
      </w:pPr>
      <w:r>
        <w:rPr>
          <w:rFonts w:eastAsia="DengXian"/>
        </w:rPr>
        <w:t>The following PDU Set information parameters are additionally provided to RAN:</w:t>
      </w:r>
    </w:p>
    <w:p w14:paraId="0548BAD0" w14:textId="77777777" w:rsidR="004C670F" w:rsidRDefault="004C670F">
      <w:pPr>
        <w:pStyle w:val="B1"/>
        <w:numPr>
          <w:ilvl w:val="0"/>
          <w:numId w:val="2"/>
        </w:numPr>
        <w:rPr>
          <w:rFonts w:eastAsia="DengXian"/>
        </w:rPr>
      </w:pPr>
      <w:r>
        <w:rPr>
          <w:rFonts w:eastAsia="DengXian"/>
        </w:rPr>
        <w:t xml:space="preserve">PDU Set Sequence Number. </w:t>
      </w:r>
      <w:r>
        <w:rPr>
          <w:rFonts w:eastAsia="DengXian"/>
        </w:rPr>
        <w:br/>
        <w:t>Conveys the start and end of a PDU set by the change in the sequence number and inherently handles out-of-order packets by marking the right sequence number.</w:t>
      </w:r>
    </w:p>
    <w:p w14:paraId="52336772" w14:textId="77777777" w:rsidR="004C670F" w:rsidRDefault="004C670F">
      <w:pPr>
        <w:pStyle w:val="B1"/>
        <w:numPr>
          <w:ilvl w:val="0"/>
          <w:numId w:val="2"/>
        </w:numPr>
        <w:rPr>
          <w:rFonts w:eastAsia="DengXian"/>
        </w:rPr>
      </w:pPr>
      <w:r w:rsidRPr="00764665">
        <w:rPr>
          <w:rFonts w:eastAsia="DengXian"/>
        </w:rPr>
        <w:t xml:space="preserve">Number of PDUs within a PDU set/PDU set size in bytes. </w:t>
      </w:r>
      <w:r w:rsidRPr="00764665">
        <w:rPr>
          <w:rFonts w:eastAsia="DengXian"/>
        </w:rPr>
        <w:br/>
        <w:t xml:space="preserve">This parameter is not easy to obtain from current media headers but </w:t>
      </w:r>
      <w:r>
        <w:rPr>
          <w:rFonts w:eastAsia="DengXian"/>
        </w:rPr>
        <w:t>should be left as an optional parameter as it can be used for optimizing packet handling in RAN when available.</w:t>
      </w:r>
    </w:p>
    <w:p w14:paraId="19146EDC" w14:textId="77777777" w:rsidR="004C670F" w:rsidRPr="00764665" w:rsidRDefault="004C670F">
      <w:pPr>
        <w:pStyle w:val="B1"/>
        <w:numPr>
          <w:ilvl w:val="0"/>
          <w:numId w:val="2"/>
        </w:numPr>
        <w:rPr>
          <w:rFonts w:eastAsia="DengXian"/>
        </w:rPr>
      </w:pPr>
      <w:r w:rsidRPr="00764665">
        <w:rPr>
          <w:rFonts w:eastAsia="DengXian"/>
        </w:rPr>
        <w:t>PDU Set Importance / Priority</w:t>
      </w:r>
    </w:p>
    <w:p w14:paraId="3FEDBDB9" w14:textId="7971A385" w:rsidR="004C670F" w:rsidRDefault="004C670F">
      <w:pPr>
        <w:pStyle w:val="B1"/>
        <w:numPr>
          <w:ilvl w:val="0"/>
          <w:numId w:val="2"/>
        </w:numPr>
        <w:rPr>
          <w:rFonts w:eastAsia="DengXian"/>
        </w:rPr>
      </w:pPr>
      <w:r>
        <w:rPr>
          <w:rFonts w:eastAsia="DengXian"/>
        </w:rPr>
        <w:t>PDU Set Dependency flag (</w:t>
      </w:r>
      <w:r w:rsidR="00270A35">
        <w:rPr>
          <w:rFonts w:eastAsia="DengXian"/>
        </w:rPr>
        <w:t xml:space="preserve">base layer, </w:t>
      </w:r>
      <w:r>
        <w:rPr>
          <w:rFonts w:eastAsia="DengXian"/>
        </w:rPr>
        <w:t>independent, discardable)</w:t>
      </w:r>
    </w:p>
    <w:p w14:paraId="1E9426D8" w14:textId="43DE3ADB" w:rsidR="004C670F" w:rsidRDefault="004C670F">
      <w:pPr>
        <w:pStyle w:val="B1"/>
        <w:numPr>
          <w:ilvl w:val="0"/>
          <w:numId w:val="2"/>
        </w:numPr>
        <w:rPr>
          <w:rFonts w:eastAsia="DengXian"/>
        </w:rPr>
      </w:pPr>
      <w:r>
        <w:rPr>
          <w:rFonts w:eastAsia="DengXian"/>
        </w:rPr>
        <w:t>PSER Packet Set Error Rate for each PDU Set Type</w:t>
      </w:r>
      <w:r w:rsidR="001001C7">
        <w:rPr>
          <w:rFonts w:eastAsia="DengXian"/>
        </w:rPr>
        <w:t>. If PSER is not provided, PER for the flow is used.</w:t>
      </w:r>
    </w:p>
    <w:p w14:paraId="38329B6B" w14:textId="17C67112" w:rsidR="00312364" w:rsidRPr="00506CD4" w:rsidRDefault="00312364" w:rsidP="00C7180E">
      <w:pPr>
        <w:pStyle w:val="B1"/>
        <w:ind w:left="0" w:firstLine="0"/>
      </w:pPr>
    </w:p>
    <w:sectPr w:rsidR="00312364" w:rsidRPr="00506CD4" w:rsidSect="00E65576">
      <w:headerReference w:type="even" r:id="rId13"/>
      <w:headerReference w:type="default" r:id="rId14"/>
      <w:footerReference w:type="default" r:id="rId15"/>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4E24" w14:textId="77777777" w:rsidR="00822E03" w:rsidRDefault="00822E03">
      <w:pPr>
        <w:spacing w:after="0"/>
      </w:pPr>
      <w:r>
        <w:separator/>
      </w:r>
    </w:p>
  </w:endnote>
  <w:endnote w:type="continuationSeparator" w:id="0">
    <w:p w14:paraId="65D475F7" w14:textId="77777777" w:rsidR="00822E03" w:rsidRDefault="00822E03">
      <w:pPr>
        <w:spacing w:after="0"/>
      </w:pPr>
      <w:r>
        <w:continuationSeparator/>
      </w:r>
    </w:p>
  </w:endnote>
  <w:endnote w:type="continuationNotice" w:id="1">
    <w:p w14:paraId="7E8C1E32" w14:textId="77777777" w:rsidR="00822E03" w:rsidRDefault="00822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A759" w14:textId="77777777" w:rsidR="00822E03" w:rsidRDefault="00822E03">
      <w:pPr>
        <w:spacing w:after="0"/>
      </w:pPr>
      <w:r>
        <w:separator/>
      </w:r>
    </w:p>
  </w:footnote>
  <w:footnote w:type="continuationSeparator" w:id="0">
    <w:p w14:paraId="01179116" w14:textId="77777777" w:rsidR="00822E03" w:rsidRDefault="00822E03">
      <w:pPr>
        <w:spacing w:after="0"/>
      </w:pPr>
      <w:r>
        <w:continuationSeparator/>
      </w:r>
    </w:p>
  </w:footnote>
  <w:footnote w:type="continuationNotice" w:id="1">
    <w:p w14:paraId="4102C182" w14:textId="77777777" w:rsidR="00822E03" w:rsidRDefault="00822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0603AA"/>
    <w:multiLevelType w:val="hybridMultilevel"/>
    <w:tmpl w:val="937C8D8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B074DA"/>
    <w:multiLevelType w:val="hybridMultilevel"/>
    <w:tmpl w:val="AB320F16"/>
    <w:lvl w:ilvl="0" w:tplc="25384F1E">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4831767">
    <w:abstractNumId w:val="1"/>
  </w:num>
  <w:num w:numId="2" w16cid:durableId="121485021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EC0"/>
    <w:rsid w:val="000010F9"/>
    <w:rsid w:val="00001BC3"/>
    <w:rsid w:val="00001CB5"/>
    <w:rsid w:val="00001F31"/>
    <w:rsid w:val="0000215C"/>
    <w:rsid w:val="00002225"/>
    <w:rsid w:val="000024B7"/>
    <w:rsid w:val="000028BD"/>
    <w:rsid w:val="00002CA6"/>
    <w:rsid w:val="00002CC7"/>
    <w:rsid w:val="00002F0A"/>
    <w:rsid w:val="0000305C"/>
    <w:rsid w:val="000032F4"/>
    <w:rsid w:val="000036A7"/>
    <w:rsid w:val="00003913"/>
    <w:rsid w:val="0000457E"/>
    <w:rsid w:val="00004636"/>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C57"/>
    <w:rsid w:val="00015EDD"/>
    <w:rsid w:val="00016A13"/>
    <w:rsid w:val="00016E2A"/>
    <w:rsid w:val="00016ED1"/>
    <w:rsid w:val="00016F56"/>
    <w:rsid w:val="00017297"/>
    <w:rsid w:val="0001761C"/>
    <w:rsid w:val="00017CC5"/>
    <w:rsid w:val="00020122"/>
    <w:rsid w:val="000202C7"/>
    <w:rsid w:val="00020906"/>
    <w:rsid w:val="00020E91"/>
    <w:rsid w:val="0002113F"/>
    <w:rsid w:val="000217DC"/>
    <w:rsid w:val="000222BA"/>
    <w:rsid w:val="00022A80"/>
    <w:rsid w:val="00022C0D"/>
    <w:rsid w:val="0002372D"/>
    <w:rsid w:val="00023A84"/>
    <w:rsid w:val="00023DD3"/>
    <w:rsid w:val="00024091"/>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6C5"/>
    <w:rsid w:val="0004398A"/>
    <w:rsid w:val="00043CF8"/>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57ADE"/>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E"/>
    <w:rsid w:val="00065A5A"/>
    <w:rsid w:val="00065B75"/>
    <w:rsid w:val="00065D57"/>
    <w:rsid w:val="00065E90"/>
    <w:rsid w:val="0006629F"/>
    <w:rsid w:val="00066316"/>
    <w:rsid w:val="00066CBE"/>
    <w:rsid w:val="00067185"/>
    <w:rsid w:val="00067391"/>
    <w:rsid w:val="00067464"/>
    <w:rsid w:val="00067881"/>
    <w:rsid w:val="000700CC"/>
    <w:rsid w:val="000701CD"/>
    <w:rsid w:val="00070BFA"/>
    <w:rsid w:val="00070DA4"/>
    <w:rsid w:val="00070DF7"/>
    <w:rsid w:val="000715BF"/>
    <w:rsid w:val="0007177C"/>
    <w:rsid w:val="00071F83"/>
    <w:rsid w:val="0007289C"/>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6816"/>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5C9D"/>
    <w:rsid w:val="00096002"/>
    <w:rsid w:val="000962D7"/>
    <w:rsid w:val="000965C5"/>
    <w:rsid w:val="000968BD"/>
    <w:rsid w:val="00096A70"/>
    <w:rsid w:val="00096DAE"/>
    <w:rsid w:val="00096E9C"/>
    <w:rsid w:val="00097007"/>
    <w:rsid w:val="0009719B"/>
    <w:rsid w:val="000973FC"/>
    <w:rsid w:val="00097855"/>
    <w:rsid w:val="00097DD5"/>
    <w:rsid w:val="000A073F"/>
    <w:rsid w:val="000A0BCA"/>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0D5"/>
    <w:rsid w:val="000A7562"/>
    <w:rsid w:val="000A776B"/>
    <w:rsid w:val="000A798A"/>
    <w:rsid w:val="000A7BEB"/>
    <w:rsid w:val="000A7C18"/>
    <w:rsid w:val="000A7E03"/>
    <w:rsid w:val="000B0246"/>
    <w:rsid w:val="000B0904"/>
    <w:rsid w:val="000B0A47"/>
    <w:rsid w:val="000B0B1C"/>
    <w:rsid w:val="000B0DDB"/>
    <w:rsid w:val="000B0E0C"/>
    <w:rsid w:val="000B125D"/>
    <w:rsid w:val="000B168D"/>
    <w:rsid w:val="000B1C54"/>
    <w:rsid w:val="000B1F09"/>
    <w:rsid w:val="000B1F0C"/>
    <w:rsid w:val="000B211E"/>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59"/>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58E"/>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1C7"/>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0E3B"/>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2F36"/>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9"/>
    <w:rsid w:val="0018634D"/>
    <w:rsid w:val="00186B38"/>
    <w:rsid w:val="001901A4"/>
    <w:rsid w:val="00191046"/>
    <w:rsid w:val="00191112"/>
    <w:rsid w:val="00191120"/>
    <w:rsid w:val="0019118E"/>
    <w:rsid w:val="001913CF"/>
    <w:rsid w:val="0019147A"/>
    <w:rsid w:val="001914B8"/>
    <w:rsid w:val="001914DA"/>
    <w:rsid w:val="001915F4"/>
    <w:rsid w:val="0019206D"/>
    <w:rsid w:val="001920A2"/>
    <w:rsid w:val="00192267"/>
    <w:rsid w:val="00192510"/>
    <w:rsid w:val="00192A09"/>
    <w:rsid w:val="00192CD6"/>
    <w:rsid w:val="00192DED"/>
    <w:rsid w:val="0019373B"/>
    <w:rsid w:val="00193CB5"/>
    <w:rsid w:val="00193CFD"/>
    <w:rsid w:val="00194097"/>
    <w:rsid w:val="00194611"/>
    <w:rsid w:val="001946FB"/>
    <w:rsid w:val="00194F6A"/>
    <w:rsid w:val="00195114"/>
    <w:rsid w:val="001954FD"/>
    <w:rsid w:val="00195F45"/>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4D0"/>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017"/>
    <w:rsid w:val="001B6B50"/>
    <w:rsid w:val="001B716A"/>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3C"/>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0E03"/>
    <w:rsid w:val="001E1420"/>
    <w:rsid w:val="001E158F"/>
    <w:rsid w:val="001E1863"/>
    <w:rsid w:val="001E2918"/>
    <w:rsid w:val="001E29C1"/>
    <w:rsid w:val="001E2AAC"/>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5BF"/>
    <w:rsid w:val="001E7793"/>
    <w:rsid w:val="001E7C51"/>
    <w:rsid w:val="001E7C5E"/>
    <w:rsid w:val="001E7E5B"/>
    <w:rsid w:val="001E7E5D"/>
    <w:rsid w:val="001F022E"/>
    <w:rsid w:val="001F05D7"/>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5A0"/>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BA"/>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4F"/>
    <w:rsid w:val="00213F66"/>
    <w:rsid w:val="00213F8B"/>
    <w:rsid w:val="0021463C"/>
    <w:rsid w:val="00214AE9"/>
    <w:rsid w:val="00214B64"/>
    <w:rsid w:val="00214D46"/>
    <w:rsid w:val="00215482"/>
    <w:rsid w:val="002154F7"/>
    <w:rsid w:val="00215510"/>
    <w:rsid w:val="00215575"/>
    <w:rsid w:val="002156BE"/>
    <w:rsid w:val="00215CDA"/>
    <w:rsid w:val="00215E3B"/>
    <w:rsid w:val="00215E68"/>
    <w:rsid w:val="00216825"/>
    <w:rsid w:val="00216A58"/>
    <w:rsid w:val="00216BE9"/>
    <w:rsid w:val="00216D22"/>
    <w:rsid w:val="0021759D"/>
    <w:rsid w:val="0021794D"/>
    <w:rsid w:val="002179C3"/>
    <w:rsid w:val="00217AC2"/>
    <w:rsid w:val="00217DBB"/>
    <w:rsid w:val="00217DEE"/>
    <w:rsid w:val="00220443"/>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8F3"/>
    <w:rsid w:val="00223C51"/>
    <w:rsid w:val="00223D6D"/>
    <w:rsid w:val="00223F6C"/>
    <w:rsid w:val="00223FF5"/>
    <w:rsid w:val="00224394"/>
    <w:rsid w:val="00224503"/>
    <w:rsid w:val="002247D5"/>
    <w:rsid w:val="00224A2D"/>
    <w:rsid w:val="00225436"/>
    <w:rsid w:val="002260CB"/>
    <w:rsid w:val="002265E5"/>
    <w:rsid w:val="002266CF"/>
    <w:rsid w:val="00226D10"/>
    <w:rsid w:val="002272CA"/>
    <w:rsid w:val="00227543"/>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6A"/>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E5C"/>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5"/>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78"/>
    <w:rsid w:val="00267AE4"/>
    <w:rsid w:val="0027022C"/>
    <w:rsid w:val="00270543"/>
    <w:rsid w:val="002706F2"/>
    <w:rsid w:val="00270A35"/>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FB4"/>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5FA9"/>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C9E"/>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2E58"/>
    <w:rsid w:val="002A30FA"/>
    <w:rsid w:val="002A38A2"/>
    <w:rsid w:val="002A3CC6"/>
    <w:rsid w:val="002A453D"/>
    <w:rsid w:val="002A50C2"/>
    <w:rsid w:val="002A520C"/>
    <w:rsid w:val="002A621A"/>
    <w:rsid w:val="002A634D"/>
    <w:rsid w:val="002A67A5"/>
    <w:rsid w:val="002A6921"/>
    <w:rsid w:val="002A6B38"/>
    <w:rsid w:val="002A714C"/>
    <w:rsid w:val="002A7889"/>
    <w:rsid w:val="002A7C45"/>
    <w:rsid w:val="002B01B5"/>
    <w:rsid w:val="002B0492"/>
    <w:rsid w:val="002B07F9"/>
    <w:rsid w:val="002B0827"/>
    <w:rsid w:val="002B13B5"/>
    <w:rsid w:val="002B144E"/>
    <w:rsid w:val="002B17BD"/>
    <w:rsid w:val="002B2636"/>
    <w:rsid w:val="002B29C6"/>
    <w:rsid w:val="002B2B40"/>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83"/>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CE2"/>
    <w:rsid w:val="002D4D9A"/>
    <w:rsid w:val="002D5221"/>
    <w:rsid w:val="002D5341"/>
    <w:rsid w:val="002D546B"/>
    <w:rsid w:val="002D56F8"/>
    <w:rsid w:val="002D5EEE"/>
    <w:rsid w:val="002D60B6"/>
    <w:rsid w:val="002D6154"/>
    <w:rsid w:val="002D617E"/>
    <w:rsid w:val="002D65D6"/>
    <w:rsid w:val="002D679F"/>
    <w:rsid w:val="002D67A9"/>
    <w:rsid w:val="002D6861"/>
    <w:rsid w:val="002D73B7"/>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1D5C"/>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849"/>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19"/>
    <w:rsid w:val="00310882"/>
    <w:rsid w:val="00311399"/>
    <w:rsid w:val="00311A74"/>
    <w:rsid w:val="00311C60"/>
    <w:rsid w:val="00311F11"/>
    <w:rsid w:val="0031217E"/>
    <w:rsid w:val="00312364"/>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3A2"/>
    <w:rsid w:val="0031762F"/>
    <w:rsid w:val="00317B67"/>
    <w:rsid w:val="00317B8F"/>
    <w:rsid w:val="00317C83"/>
    <w:rsid w:val="00317EE0"/>
    <w:rsid w:val="00320152"/>
    <w:rsid w:val="003207B2"/>
    <w:rsid w:val="00320859"/>
    <w:rsid w:val="00320E5E"/>
    <w:rsid w:val="00320F06"/>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8E1"/>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D61"/>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CB"/>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4F09"/>
    <w:rsid w:val="0036516C"/>
    <w:rsid w:val="00365B04"/>
    <w:rsid w:val="00365D7B"/>
    <w:rsid w:val="0036680A"/>
    <w:rsid w:val="0036680F"/>
    <w:rsid w:val="003669AD"/>
    <w:rsid w:val="00366AFB"/>
    <w:rsid w:val="00366CFA"/>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8A5"/>
    <w:rsid w:val="003804DE"/>
    <w:rsid w:val="00380836"/>
    <w:rsid w:val="00380C11"/>
    <w:rsid w:val="00380D8B"/>
    <w:rsid w:val="00380EBB"/>
    <w:rsid w:val="0038108C"/>
    <w:rsid w:val="003816E1"/>
    <w:rsid w:val="0038197D"/>
    <w:rsid w:val="00381BCB"/>
    <w:rsid w:val="00381D33"/>
    <w:rsid w:val="00381F86"/>
    <w:rsid w:val="00382135"/>
    <w:rsid w:val="00382202"/>
    <w:rsid w:val="00382397"/>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76D"/>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A3B"/>
    <w:rsid w:val="00393D0A"/>
    <w:rsid w:val="00394445"/>
    <w:rsid w:val="00394806"/>
    <w:rsid w:val="00394964"/>
    <w:rsid w:val="00394B4B"/>
    <w:rsid w:val="00394D79"/>
    <w:rsid w:val="003950E7"/>
    <w:rsid w:val="00395245"/>
    <w:rsid w:val="00395335"/>
    <w:rsid w:val="00395C7C"/>
    <w:rsid w:val="00395F22"/>
    <w:rsid w:val="00395FF2"/>
    <w:rsid w:val="003962E0"/>
    <w:rsid w:val="0039646D"/>
    <w:rsid w:val="00396690"/>
    <w:rsid w:val="003967DE"/>
    <w:rsid w:val="00396C34"/>
    <w:rsid w:val="003974F7"/>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13A"/>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813"/>
    <w:rsid w:val="003A699A"/>
    <w:rsid w:val="003A6B5E"/>
    <w:rsid w:val="003A6C6E"/>
    <w:rsid w:val="003A6D40"/>
    <w:rsid w:val="003A6F11"/>
    <w:rsid w:val="003A7F43"/>
    <w:rsid w:val="003A7F94"/>
    <w:rsid w:val="003B0371"/>
    <w:rsid w:val="003B03EC"/>
    <w:rsid w:val="003B07E2"/>
    <w:rsid w:val="003B0A57"/>
    <w:rsid w:val="003B0AE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29"/>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7F0"/>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95A"/>
    <w:rsid w:val="003D6A3E"/>
    <w:rsid w:val="003D6C41"/>
    <w:rsid w:val="003D6EFA"/>
    <w:rsid w:val="003D6EFC"/>
    <w:rsid w:val="003D7194"/>
    <w:rsid w:val="003D7269"/>
    <w:rsid w:val="003D76B4"/>
    <w:rsid w:val="003D7BA8"/>
    <w:rsid w:val="003E00C2"/>
    <w:rsid w:val="003E028C"/>
    <w:rsid w:val="003E0819"/>
    <w:rsid w:val="003E0A05"/>
    <w:rsid w:val="003E0BA4"/>
    <w:rsid w:val="003E10A5"/>
    <w:rsid w:val="003E1357"/>
    <w:rsid w:val="003E157E"/>
    <w:rsid w:val="003E1715"/>
    <w:rsid w:val="003E19E1"/>
    <w:rsid w:val="003E1E9E"/>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4D2E"/>
    <w:rsid w:val="003E525E"/>
    <w:rsid w:val="003E5911"/>
    <w:rsid w:val="003E5A61"/>
    <w:rsid w:val="003E5E9C"/>
    <w:rsid w:val="003E67FB"/>
    <w:rsid w:val="003E6ADB"/>
    <w:rsid w:val="003E6F17"/>
    <w:rsid w:val="003E71B5"/>
    <w:rsid w:val="003E738A"/>
    <w:rsid w:val="003E75B3"/>
    <w:rsid w:val="003E789B"/>
    <w:rsid w:val="003E7B6F"/>
    <w:rsid w:val="003E7D5B"/>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69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16E"/>
    <w:rsid w:val="004055BA"/>
    <w:rsid w:val="00405708"/>
    <w:rsid w:val="00405A01"/>
    <w:rsid w:val="00405B21"/>
    <w:rsid w:val="00405C00"/>
    <w:rsid w:val="00405E97"/>
    <w:rsid w:val="00405F07"/>
    <w:rsid w:val="0040660E"/>
    <w:rsid w:val="00406959"/>
    <w:rsid w:val="00406D89"/>
    <w:rsid w:val="004074BA"/>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0E85"/>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3A1"/>
    <w:rsid w:val="00450433"/>
    <w:rsid w:val="0045047B"/>
    <w:rsid w:val="00450BDF"/>
    <w:rsid w:val="00450CD8"/>
    <w:rsid w:val="00450D66"/>
    <w:rsid w:val="00450FF0"/>
    <w:rsid w:val="0045115D"/>
    <w:rsid w:val="004511C3"/>
    <w:rsid w:val="00451905"/>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CC8"/>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04B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DF3"/>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9F7"/>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CE3"/>
    <w:rsid w:val="004B0D70"/>
    <w:rsid w:val="004B1627"/>
    <w:rsid w:val="004B1AD1"/>
    <w:rsid w:val="004B1D1E"/>
    <w:rsid w:val="004B1F57"/>
    <w:rsid w:val="004B22A5"/>
    <w:rsid w:val="004B2CCF"/>
    <w:rsid w:val="004B2F98"/>
    <w:rsid w:val="004B31DA"/>
    <w:rsid w:val="004B34B8"/>
    <w:rsid w:val="004B3960"/>
    <w:rsid w:val="004B39F5"/>
    <w:rsid w:val="004B3B33"/>
    <w:rsid w:val="004B47BB"/>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70F"/>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526"/>
    <w:rsid w:val="004E065D"/>
    <w:rsid w:val="004E0B89"/>
    <w:rsid w:val="004E0E71"/>
    <w:rsid w:val="004E142F"/>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5E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6CD4"/>
    <w:rsid w:val="00507247"/>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4FC0"/>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9C3"/>
    <w:rsid w:val="00536CF1"/>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17"/>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9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7E2"/>
    <w:rsid w:val="00584D06"/>
    <w:rsid w:val="0058568C"/>
    <w:rsid w:val="00585776"/>
    <w:rsid w:val="005857DE"/>
    <w:rsid w:val="0058597B"/>
    <w:rsid w:val="005859B5"/>
    <w:rsid w:val="00586428"/>
    <w:rsid w:val="00586506"/>
    <w:rsid w:val="005869F8"/>
    <w:rsid w:val="00586A2B"/>
    <w:rsid w:val="00587343"/>
    <w:rsid w:val="005874BC"/>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66"/>
    <w:rsid w:val="005965FA"/>
    <w:rsid w:val="0059668A"/>
    <w:rsid w:val="00596740"/>
    <w:rsid w:val="0059723A"/>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DA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A7F"/>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56"/>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38"/>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C0F"/>
    <w:rsid w:val="005E7F3A"/>
    <w:rsid w:val="005F0823"/>
    <w:rsid w:val="005F0A39"/>
    <w:rsid w:val="005F0C95"/>
    <w:rsid w:val="005F0CB3"/>
    <w:rsid w:val="005F0E97"/>
    <w:rsid w:val="005F11F9"/>
    <w:rsid w:val="005F1B38"/>
    <w:rsid w:val="005F200B"/>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01C"/>
    <w:rsid w:val="005F510C"/>
    <w:rsid w:val="005F5214"/>
    <w:rsid w:val="005F5563"/>
    <w:rsid w:val="005F55C1"/>
    <w:rsid w:val="005F5704"/>
    <w:rsid w:val="005F57F3"/>
    <w:rsid w:val="005F5806"/>
    <w:rsid w:val="005F599B"/>
    <w:rsid w:val="005F5A6E"/>
    <w:rsid w:val="005F5BC5"/>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64E"/>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16F7"/>
    <w:rsid w:val="0061212E"/>
    <w:rsid w:val="00612138"/>
    <w:rsid w:val="006125FA"/>
    <w:rsid w:val="00612AF8"/>
    <w:rsid w:val="00612D33"/>
    <w:rsid w:val="006133D2"/>
    <w:rsid w:val="006134E6"/>
    <w:rsid w:val="006136C1"/>
    <w:rsid w:val="0061370C"/>
    <w:rsid w:val="00613C79"/>
    <w:rsid w:val="0061411E"/>
    <w:rsid w:val="006142BC"/>
    <w:rsid w:val="00614EE2"/>
    <w:rsid w:val="00615199"/>
    <w:rsid w:val="00615397"/>
    <w:rsid w:val="00615408"/>
    <w:rsid w:val="0061566C"/>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95"/>
    <w:rsid w:val="006232D1"/>
    <w:rsid w:val="006234DA"/>
    <w:rsid w:val="006237DB"/>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E8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5E3D"/>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2F69"/>
    <w:rsid w:val="006530C9"/>
    <w:rsid w:val="0065321F"/>
    <w:rsid w:val="0065329C"/>
    <w:rsid w:val="006534CD"/>
    <w:rsid w:val="00653732"/>
    <w:rsid w:val="00653797"/>
    <w:rsid w:val="006538BE"/>
    <w:rsid w:val="00653BF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7F"/>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D3E"/>
    <w:rsid w:val="00680EC1"/>
    <w:rsid w:val="0068138A"/>
    <w:rsid w:val="00681399"/>
    <w:rsid w:val="0068152C"/>
    <w:rsid w:val="00681885"/>
    <w:rsid w:val="00681A8E"/>
    <w:rsid w:val="00681AC0"/>
    <w:rsid w:val="00681CDF"/>
    <w:rsid w:val="00681FC1"/>
    <w:rsid w:val="0068204A"/>
    <w:rsid w:val="00682175"/>
    <w:rsid w:val="00682183"/>
    <w:rsid w:val="00682A05"/>
    <w:rsid w:val="00682C9F"/>
    <w:rsid w:val="0068304B"/>
    <w:rsid w:val="00683054"/>
    <w:rsid w:val="006832A6"/>
    <w:rsid w:val="0068346C"/>
    <w:rsid w:val="0068364E"/>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7F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028"/>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76"/>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4BC"/>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B7E"/>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BC8"/>
    <w:rsid w:val="006C3D57"/>
    <w:rsid w:val="006C3E0C"/>
    <w:rsid w:val="006C42BA"/>
    <w:rsid w:val="006C4383"/>
    <w:rsid w:val="006C515C"/>
    <w:rsid w:val="006C5418"/>
    <w:rsid w:val="006C5483"/>
    <w:rsid w:val="006C555E"/>
    <w:rsid w:val="006C59C4"/>
    <w:rsid w:val="006C5BA9"/>
    <w:rsid w:val="006C6235"/>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5F"/>
    <w:rsid w:val="006D3AAB"/>
    <w:rsid w:val="006D3C9C"/>
    <w:rsid w:val="006D3F0A"/>
    <w:rsid w:val="006D4028"/>
    <w:rsid w:val="006D40DE"/>
    <w:rsid w:val="006D4357"/>
    <w:rsid w:val="006D452E"/>
    <w:rsid w:val="006D4595"/>
    <w:rsid w:val="006D4A0B"/>
    <w:rsid w:val="006D4EF7"/>
    <w:rsid w:val="006D502A"/>
    <w:rsid w:val="006D561A"/>
    <w:rsid w:val="006D56B2"/>
    <w:rsid w:val="006D5775"/>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18F"/>
    <w:rsid w:val="006E3615"/>
    <w:rsid w:val="006E36E4"/>
    <w:rsid w:val="006E3921"/>
    <w:rsid w:val="006E3B5C"/>
    <w:rsid w:val="006E42FB"/>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96"/>
    <w:rsid w:val="006E74AA"/>
    <w:rsid w:val="006E74D4"/>
    <w:rsid w:val="006E753F"/>
    <w:rsid w:val="006E77DC"/>
    <w:rsid w:val="006F02B0"/>
    <w:rsid w:val="006F041A"/>
    <w:rsid w:val="006F0447"/>
    <w:rsid w:val="006F053F"/>
    <w:rsid w:val="006F0972"/>
    <w:rsid w:val="006F0D30"/>
    <w:rsid w:val="006F123D"/>
    <w:rsid w:val="006F14AD"/>
    <w:rsid w:val="006F15A3"/>
    <w:rsid w:val="006F1E21"/>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791"/>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677"/>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3B3"/>
    <w:rsid w:val="00717421"/>
    <w:rsid w:val="00717595"/>
    <w:rsid w:val="007177C9"/>
    <w:rsid w:val="00717DB1"/>
    <w:rsid w:val="007201CA"/>
    <w:rsid w:val="00720EEB"/>
    <w:rsid w:val="00720FAC"/>
    <w:rsid w:val="00721044"/>
    <w:rsid w:val="007211CC"/>
    <w:rsid w:val="007214A0"/>
    <w:rsid w:val="007215A7"/>
    <w:rsid w:val="00721C6B"/>
    <w:rsid w:val="00721CF3"/>
    <w:rsid w:val="00721DE8"/>
    <w:rsid w:val="00721F5E"/>
    <w:rsid w:val="00722B46"/>
    <w:rsid w:val="00722CC7"/>
    <w:rsid w:val="00722DB0"/>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86B"/>
    <w:rsid w:val="00731BA4"/>
    <w:rsid w:val="00731BB7"/>
    <w:rsid w:val="00731F66"/>
    <w:rsid w:val="007324F8"/>
    <w:rsid w:val="0073251F"/>
    <w:rsid w:val="0073258B"/>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37C30"/>
    <w:rsid w:val="00740454"/>
    <w:rsid w:val="00740946"/>
    <w:rsid w:val="00740E4E"/>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C40"/>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504"/>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665"/>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5D1"/>
    <w:rsid w:val="007706C6"/>
    <w:rsid w:val="00770C73"/>
    <w:rsid w:val="00770CAC"/>
    <w:rsid w:val="00771296"/>
    <w:rsid w:val="007713B3"/>
    <w:rsid w:val="00771666"/>
    <w:rsid w:val="007718D7"/>
    <w:rsid w:val="0077195B"/>
    <w:rsid w:val="00771F01"/>
    <w:rsid w:val="0077218A"/>
    <w:rsid w:val="00772224"/>
    <w:rsid w:val="00772506"/>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A01"/>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A05"/>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299"/>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BE8"/>
    <w:rsid w:val="007B1DC0"/>
    <w:rsid w:val="007B204A"/>
    <w:rsid w:val="007B249C"/>
    <w:rsid w:val="007B2EB0"/>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D2D"/>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E85"/>
    <w:rsid w:val="007D3F37"/>
    <w:rsid w:val="007D3F51"/>
    <w:rsid w:val="007D441B"/>
    <w:rsid w:val="007D45D4"/>
    <w:rsid w:val="007D4DC5"/>
    <w:rsid w:val="007D4F91"/>
    <w:rsid w:val="007D5130"/>
    <w:rsid w:val="007D5663"/>
    <w:rsid w:val="007D57A7"/>
    <w:rsid w:val="007D5CFA"/>
    <w:rsid w:val="007D5D9A"/>
    <w:rsid w:val="007D6F09"/>
    <w:rsid w:val="007D7635"/>
    <w:rsid w:val="007D7959"/>
    <w:rsid w:val="007D7B36"/>
    <w:rsid w:val="007D7D16"/>
    <w:rsid w:val="007E018B"/>
    <w:rsid w:val="007E05C3"/>
    <w:rsid w:val="007E08DC"/>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F3A"/>
    <w:rsid w:val="007E6511"/>
    <w:rsid w:val="007E6839"/>
    <w:rsid w:val="007E6B81"/>
    <w:rsid w:val="007E6BD2"/>
    <w:rsid w:val="007E7668"/>
    <w:rsid w:val="007E7C82"/>
    <w:rsid w:val="007E7E2E"/>
    <w:rsid w:val="007E7E66"/>
    <w:rsid w:val="007F021F"/>
    <w:rsid w:val="007F09D0"/>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3EF"/>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7F7E87"/>
    <w:rsid w:val="007F7EA2"/>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9D2"/>
    <w:rsid w:val="008227F6"/>
    <w:rsid w:val="00822A61"/>
    <w:rsid w:val="00822D52"/>
    <w:rsid w:val="00822DE7"/>
    <w:rsid w:val="00822E03"/>
    <w:rsid w:val="00823200"/>
    <w:rsid w:val="0082347D"/>
    <w:rsid w:val="0082473A"/>
    <w:rsid w:val="008252EC"/>
    <w:rsid w:val="008254EB"/>
    <w:rsid w:val="00825F90"/>
    <w:rsid w:val="00826B21"/>
    <w:rsid w:val="00827066"/>
    <w:rsid w:val="00827426"/>
    <w:rsid w:val="00827988"/>
    <w:rsid w:val="008279F6"/>
    <w:rsid w:val="00827BA7"/>
    <w:rsid w:val="00827D2B"/>
    <w:rsid w:val="00827E92"/>
    <w:rsid w:val="00827F56"/>
    <w:rsid w:val="00827FF1"/>
    <w:rsid w:val="0083110B"/>
    <w:rsid w:val="0083158C"/>
    <w:rsid w:val="00831F08"/>
    <w:rsid w:val="00831FC9"/>
    <w:rsid w:val="00832238"/>
    <w:rsid w:val="008322E0"/>
    <w:rsid w:val="00832817"/>
    <w:rsid w:val="00832842"/>
    <w:rsid w:val="008328A1"/>
    <w:rsid w:val="0083293E"/>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0F2B"/>
    <w:rsid w:val="00841361"/>
    <w:rsid w:val="0084143E"/>
    <w:rsid w:val="00841AD1"/>
    <w:rsid w:val="00842792"/>
    <w:rsid w:val="008428E8"/>
    <w:rsid w:val="008429B4"/>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DC3"/>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4FF0"/>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67CC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B65"/>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4E7"/>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A80"/>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2F8"/>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131"/>
    <w:rsid w:val="008C7633"/>
    <w:rsid w:val="008C77C2"/>
    <w:rsid w:val="008D0116"/>
    <w:rsid w:val="008D019E"/>
    <w:rsid w:val="008D0221"/>
    <w:rsid w:val="008D0907"/>
    <w:rsid w:val="008D091D"/>
    <w:rsid w:val="008D094C"/>
    <w:rsid w:val="008D0B93"/>
    <w:rsid w:val="008D0BDB"/>
    <w:rsid w:val="008D0E71"/>
    <w:rsid w:val="008D111F"/>
    <w:rsid w:val="008D1192"/>
    <w:rsid w:val="008D16C0"/>
    <w:rsid w:val="008D1AC9"/>
    <w:rsid w:val="008D1B6B"/>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8A7"/>
    <w:rsid w:val="008D5E14"/>
    <w:rsid w:val="008D61E8"/>
    <w:rsid w:val="008D63AA"/>
    <w:rsid w:val="008D64E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25"/>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40D"/>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229"/>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07042"/>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3D6F"/>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A2"/>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2F58"/>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0BB"/>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0AB"/>
    <w:rsid w:val="009457E6"/>
    <w:rsid w:val="0094606E"/>
    <w:rsid w:val="009461AE"/>
    <w:rsid w:val="009463B1"/>
    <w:rsid w:val="0094657C"/>
    <w:rsid w:val="00946BFD"/>
    <w:rsid w:val="00946F48"/>
    <w:rsid w:val="009474A3"/>
    <w:rsid w:val="00947656"/>
    <w:rsid w:val="00947787"/>
    <w:rsid w:val="009479DE"/>
    <w:rsid w:val="00947B49"/>
    <w:rsid w:val="00947DD4"/>
    <w:rsid w:val="009501EB"/>
    <w:rsid w:val="00950275"/>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0BB"/>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A5A"/>
    <w:rsid w:val="00971D8B"/>
    <w:rsid w:val="00971DA6"/>
    <w:rsid w:val="00972149"/>
    <w:rsid w:val="00972C1A"/>
    <w:rsid w:val="00972F5A"/>
    <w:rsid w:val="0097317B"/>
    <w:rsid w:val="0097352F"/>
    <w:rsid w:val="00973592"/>
    <w:rsid w:val="00973785"/>
    <w:rsid w:val="009739DF"/>
    <w:rsid w:val="00974526"/>
    <w:rsid w:val="009748D7"/>
    <w:rsid w:val="00974C88"/>
    <w:rsid w:val="00974D67"/>
    <w:rsid w:val="00974EA0"/>
    <w:rsid w:val="009750DA"/>
    <w:rsid w:val="009752B5"/>
    <w:rsid w:val="009752C0"/>
    <w:rsid w:val="0097572B"/>
    <w:rsid w:val="00975BCD"/>
    <w:rsid w:val="0097615F"/>
    <w:rsid w:val="0097633C"/>
    <w:rsid w:val="009764FE"/>
    <w:rsid w:val="00976735"/>
    <w:rsid w:val="009767A8"/>
    <w:rsid w:val="00976A5D"/>
    <w:rsid w:val="00976ECE"/>
    <w:rsid w:val="009773A1"/>
    <w:rsid w:val="009776B3"/>
    <w:rsid w:val="00977ABF"/>
    <w:rsid w:val="009802B4"/>
    <w:rsid w:val="00980450"/>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33C"/>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EA1"/>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B1"/>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AB"/>
    <w:rsid w:val="009A7084"/>
    <w:rsid w:val="009A74FB"/>
    <w:rsid w:val="009A7F69"/>
    <w:rsid w:val="009A7FDC"/>
    <w:rsid w:val="009B018C"/>
    <w:rsid w:val="009B1A57"/>
    <w:rsid w:val="009B1D6F"/>
    <w:rsid w:val="009B2E37"/>
    <w:rsid w:val="009B306E"/>
    <w:rsid w:val="009B32D4"/>
    <w:rsid w:val="009B366F"/>
    <w:rsid w:val="009B3B07"/>
    <w:rsid w:val="009B3B30"/>
    <w:rsid w:val="009B3BBF"/>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683"/>
    <w:rsid w:val="009C44AB"/>
    <w:rsid w:val="009C44B2"/>
    <w:rsid w:val="009C4D62"/>
    <w:rsid w:val="009C5586"/>
    <w:rsid w:val="009C583C"/>
    <w:rsid w:val="009C5872"/>
    <w:rsid w:val="009C62FB"/>
    <w:rsid w:val="009C6AB6"/>
    <w:rsid w:val="009C7330"/>
    <w:rsid w:val="009C78AF"/>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86C"/>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71F"/>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3B0"/>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40F"/>
    <w:rsid w:val="00A2385C"/>
    <w:rsid w:val="00A23919"/>
    <w:rsid w:val="00A23D04"/>
    <w:rsid w:val="00A23D70"/>
    <w:rsid w:val="00A23D7C"/>
    <w:rsid w:val="00A244BF"/>
    <w:rsid w:val="00A24E91"/>
    <w:rsid w:val="00A2564D"/>
    <w:rsid w:val="00A25C73"/>
    <w:rsid w:val="00A25E20"/>
    <w:rsid w:val="00A2602E"/>
    <w:rsid w:val="00A26043"/>
    <w:rsid w:val="00A2660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737"/>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4F31"/>
    <w:rsid w:val="00A65641"/>
    <w:rsid w:val="00A65DA3"/>
    <w:rsid w:val="00A660B9"/>
    <w:rsid w:val="00A66751"/>
    <w:rsid w:val="00A66FFC"/>
    <w:rsid w:val="00A672FA"/>
    <w:rsid w:val="00A67787"/>
    <w:rsid w:val="00A67F37"/>
    <w:rsid w:val="00A67FAE"/>
    <w:rsid w:val="00A702DB"/>
    <w:rsid w:val="00A7079F"/>
    <w:rsid w:val="00A7087B"/>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5"/>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35A"/>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5"/>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863"/>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412"/>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3E7"/>
    <w:rsid w:val="00AB23FB"/>
    <w:rsid w:val="00AB2698"/>
    <w:rsid w:val="00AB2A9F"/>
    <w:rsid w:val="00AB2DD2"/>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01F"/>
    <w:rsid w:val="00AB645C"/>
    <w:rsid w:val="00AB645D"/>
    <w:rsid w:val="00AB6676"/>
    <w:rsid w:val="00AB76BB"/>
    <w:rsid w:val="00AB7959"/>
    <w:rsid w:val="00AC00B3"/>
    <w:rsid w:val="00AC085D"/>
    <w:rsid w:val="00AC10B3"/>
    <w:rsid w:val="00AC158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A61"/>
    <w:rsid w:val="00AC6D30"/>
    <w:rsid w:val="00AC70E4"/>
    <w:rsid w:val="00AC7237"/>
    <w:rsid w:val="00AC73A9"/>
    <w:rsid w:val="00AC741E"/>
    <w:rsid w:val="00AC74DB"/>
    <w:rsid w:val="00AD0985"/>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40B"/>
    <w:rsid w:val="00AD4609"/>
    <w:rsid w:val="00AD4B57"/>
    <w:rsid w:val="00AD4D49"/>
    <w:rsid w:val="00AD4FD1"/>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38C"/>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3C"/>
    <w:rsid w:val="00AF27B4"/>
    <w:rsid w:val="00AF2B84"/>
    <w:rsid w:val="00AF2BBD"/>
    <w:rsid w:val="00AF3A64"/>
    <w:rsid w:val="00AF3C13"/>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303"/>
    <w:rsid w:val="00B016AB"/>
    <w:rsid w:val="00B016B9"/>
    <w:rsid w:val="00B01896"/>
    <w:rsid w:val="00B01E34"/>
    <w:rsid w:val="00B021FE"/>
    <w:rsid w:val="00B0273D"/>
    <w:rsid w:val="00B0274B"/>
    <w:rsid w:val="00B028AC"/>
    <w:rsid w:val="00B028EC"/>
    <w:rsid w:val="00B02A75"/>
    <w:rsid w:val="00B02E4F"/>
    <w:rsid w:val="00B03687"/>
    <w:rsid w:val="00B03C56"/>
    <w:rsid w:val="00B03D62"/>
    <w:rsid w:val="00B03E36"/>
    <w:rsid w:val="00B040BF"/>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C4"/>
    <w:rsid w:val="00B1067D"/>
    <w:rsid w:val="00B10E62"/>
    <w:rsid w:val="00B10EA5"/>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0CF9"/>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5D6A"/>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2E"/>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06"/>
    <w:rsid w:val="00B6378D"/>
    <w:rsid w:val="00B6379F"/>
    <w:rsid w:val="00B63A1B"/>
    <w:rsid w:val="00B64143"/>
    <w:rsid w:val="00B64591"/>
    <w:rsid w:val="00B646C2"/>
    <w:rsid w:val="00B649E7"/>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0"/>
    <w:rsid w:val="00B71F25"/>
    <w:rsid w:val="00B726C0"/>
    <w:rsid w:val="00B727DA"/>
    <w:rsid w:val="00B728DF"/>
    <w:rsid w:val="00B72A68"/>
    <w:rsid w:val="00B72D01"/>
    <w:rsid w:val="00B7303F"/>
    <w:rsid w:val="00B73231"/>
    <w:rsid w:val="00B736C5"/>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0E77"/>
    <w:rsid w:val="00B81075"/>
    <w:rsid w:val="00B81226"/>
    <w:rsid w:val="00B812D1"/>
    <w:rsid w:val="00B81817"/>
    <w:rsid w:val="00B8183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452"/>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E7"/>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F86"/>
    <w:rsid w:val="00BB31DD"/>
    <w:rsid w:val="00BB3390"/>
    <w:rsid w:val="00BB345A"/>
    <w:rsid w:val="00BB397C"/>
    <w:rsid w:val="00BB3A65"/>
    <w:rsid w:val="00BB50E1"/>
    <w:rsid w:val="00BB54C5"/>
    <w:rsid w:val="00BB5525"/>
    <w:rsid w:val="00BB5ABA"/>
    <w:rsid w:val="00BB6078"/>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AA3"/>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EAF"/>
    <w:rsid w:val="00BD5F7C"/>
    <w:rsid w:val="00BD6125"/>
    <w:rsid w:val="00BD62F6"/>
    <w:rsid w:val="00BD6952"/>
    <w:rsid w:val="00BD743A"/>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87D"/>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57A"/>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8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5EB"/>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1F"/>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DBD"/>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5FAA"/>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60"/>
    <w:rsid w:val="00C54585"/>
    <w:rsid w:val="00C54733"/>
    <w:rsid w:val="00C547D2"/>
    <w:rsid w:val="00C548E2"/>
    <w:rsid w:val="00C54BC7"/>
    <w:rsid w:val="00C55176"/>
    <w:rsid w:val="00C559A1"/>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E92"/>
    <w:rsid w:val="00C66F39"/>
    <w:rsid w:val="00C66FA2"/>
    <w:rsid w:val="00C67080"/>
    <w:rsid w:val="00C670A6"/>
    <w:rsid w:val="00C6738C"/>
    <w:rsid w:val="00C67576"/>
    <w:rsid w:val="00C67CF0"/>
    <w:rsid w:val="00C70267"/>
    <w:rsid w:val="00C7038C"/>
    <w:rsid w:val="00C70A51"/>
    <w:rsid w:val="00C71020"/>
    <w:rsid w:val="00C71188"/>
    <w:rsid w:val="00C71632"/>
    <w:rsid w:val="00C717FF"/>
    <w:rsid w:val="00C7180E"/>
    <w:rsid w:val="00C71834"/>
    <w:rsid w:val="00C719FE"/>
    <w:rsid w:val="00C71E92"/>
    <w:rsid w:val="00C71F4D"/>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DC"/>
    <w:rsid w:val="00C801E4"/>
    <w:rsid w:val="00C80459"/>
    <w:rsid w:val="00C80A1A"/>
    <w:rsid w:val="00C80AB3"/>
    <w:rsid w:val="00C80E24"/>
    <w:rsid w:val="00C80ED5"/>
    <w:rsid w:val="00C8131D"/>
    <w:rsid w:val="00C81C78"/>
    <w:rsid w:val="00C81F48"/>
    <w:rsid w:val="00C82189"/>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0D2"/>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78E"/>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09F"/>
    <w:rsid w:val="00CA65A6"/>
    <w:rsid w:val="00CA7055"/>
    <w:rsid w:val="00CA7160"/>
    <w:rsid w:val="00CA73E0"/>
    <w:rsid w:val="00CA73F0"/>
    <w:rsid w:val="00CA751F"/>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4ABF"/>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02E"/>
    <w:rsid w:val="00CD5258"/>
    <w:rsid w:val="00CD54B0"/>
    <w:rsid w:val="00CD58D5"/>
    <w:rsid w:val="00CD5DC0"/>
    <w:rsid w:val="00CD5EC1"/>
    <w:rsid w:val="00CD5EEA"/>
    <w:rsid w:val="00CD662B"/>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2DA"/>
    <w:rsid w:val="00D005CB"/>
    <w:rsid w:val="00D00948"/>
    <w:rsid w:val="00D00CEB"/>
    <w:rsid w:val="00D00D0E"/>
    <w:rsid w:val="00D01136"/>
    <w:rsid w:val="00D01549"/>
    <w:rsid w:val="00D0158A"/>
    <w:rsid w:val="00D017D5"/>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5B1"/>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9D6"/>
    <w:rsid w:val="00D07A44"/>
    <w:rsid w:val="00D07A60"/>
    <w:rsid w:val="00D07E7E"/>
    <w:rsid w:val="00D10183"/>
    <w:rsid w:val="00D105AA"/>
    <w:rsid w:val="00D11145"/>
    <w:rsid w:val="00D113C7"/>
    <w:rsid w:val="00D11F67"/>
    <w:rsid w:val="00D1229A"/>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27DF8"/>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26AB"/>
    <w:rsid w:val="00D431D2"/>
    <w:rsid w:val="00D43410"/>
    <w:rsid w:val="00D43E41"/>
    <w:rsid w:val="00D43F80"/>
    <w:rsid w:val="00D43FF9"/>
    <w:rsid w:val="00D441BC"/>
    <w:rsid w:val="00D449E5"/>
    <w:rsid w:val="00D44B67"/>
    <w:rsid w:val="00D44E7E"/>
    <w:rsid w:val="00D4540D"/>
    <w:rsid w:val="00D45418"/>
    <w:rsid w:val="00D45479"/>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A70"/>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15"/>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0D7"/>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5BA"/>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162"/>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2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BC"/>
    <w:rsid w:val="00DD5DB4"/>
    <w:rsid w:val="00DD5DDF"/>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9C9"/>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42"/>
    <w:rsid w:val="00DE7FF2"/>
    <w:rsid w:val="00DF015E"/>
    <w:rsid w:val="00DF0916"/>
    <w:rsid w:val="00DF0B1C"/>
    <w:rsid w:val="00DF0BF9"/>
    <w:rsid w:val="00DF0CA9"/>
    <w:rsid w:val="00DF19B6"/>
    <w:rsid w:val="00DF1BD4"/>
    <w:rsid w:val="00DF1F6E"/>
    <w:rsid w:val="00DF1FAB"/>
    <w:rsid w:val="00DF2C87"/>
    <w:rsid w:val="00DF2CBB"/>
    <w:rsid w:val="00DF2D80"/>
    <w:rsid w:val="00DF320F"/>
    <w:rsid w:val="00DF323E"/>
    <w:rsid w:val="00DF3E88"/>
    <w:rsid w:val="00DF3EA1"/>
    <w:rsid w:val="00DF3EF9"/>
    <w:rsid w:val="00DF435F"/>
    <w:rsid w:val="00DF4660"/>
    <w:rsid w:val="00DF4671"/>
    <w:rsid w:val="00DF4A42"/>
    <w:rsid w:val="00DF4D78"/>
    <w:rsid w:val="00DF540E"/>
    <w:rsid w:val="00DF545A"/>
    <w:rsid w:val="00DF5811"/>
    <w:rsid w:val="00DF5BB7"/>
    <w:rsid w:val="00DF5C5B"/>
    <w:rsid w:val="00DF5F17"/>
    <w:rsid w:val="00DF6205"/>
    <w:rsid w:val="00DF641A"/>
    <w:rsid w:val="00DF6833"/>
    <w:rsid w:val="00DF6A31"/>
    <w:rsid w:val="00DF6CC3"/>
    <w:rsid w:val="00DF7021"/>
    <w:rsid w:val="00DF7324"/>
    <w:rsid w:val="00DF73D4"/>
    <w:rsid w:val="00DF753D"/>
    <w:rsid w:val="00DF7EBB"/>
    <w:rsid w:val="00DF7FB6"/>
    <w:rsid w:val="00E00320"/>
    <w:rsid w:val="00E00475"/>
    <w:rsid w:val="00E0048C"/>
    <w:rsid w:val="00E00969"/>
    <w:rsid w:val="00E01E21"/>
    <w:rsid w:val="00E0238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FCF"/>
    <w:rsid w:val="00E05748"/>
    <w:rsid w:val="00E057B1"/>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807"/>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2AE"/>
    <w:rsid w:val="00E44451"/>
    <w:rsid w:val="00E44A33"/>
    <w:rsid w:val="00E4540B"/>
    <w:rsid w:val="00E45A56"/>
    <w:rsid w:val="00E45A85"/>
    <w:rsid w:val="00E45F40"/>
    <w:rsid w:val="00E461D2"/>
    <w:rsid w:val="00E461DE"/>
    <w:rsid w:val="00E462AD"/>
    <w:rsid w:val="00E46825"/>
    <w:rsid w:val="00E46B45"/>
    <w:rsid w:val="00E46C17"/>
    <w:rsid w:val="00E46D74"/>
    <w:rsid w:val="00E46F00"/>
    <w:rsid w:val="00E4728D"/>
    <w:rsid w:val="00E47395"/>
    <w:rsid w:val="00E47733"/>
    <w:rsid w:val="00E47993"/>
    <w:rsid w:val="00E47D4B"/>
    <w:rsid w:val="00E50053"/>
    <w:rsid w:val="00E50199"/>
    <w:rsid w:val="00E50F2F"/>
    <w:rsid w:val="00E51086"/>
    <w:rsid w:val="00E5163E"/>
    <w:rsid w:val="00E51A84"/>
    <w:rsid w:val="00E51EF3"/>
    <w:rsid w:val="00E52160"/>
    <w:rsid w:val="00E52886"/>
    <w:rsid w:val="00E52A1F"/>
    <w:rsid w:val="00E53C67"/>
    <w:rsid w:val="00E53E1B"/>
    <w:rsid w:val="00E53EA6"/>
    <w:rsid w:val="00E53EB2"/>
    <w:rsid w:val="00E540A4"/>
    <w:rsid w:val="00E54336"/>
    <w:rsid w:val="00E5460A"/>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02"/>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BFB"/>
    <w:rsid w:val="00E80C5F"/>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7D7"/>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14"/>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2C9"/>
    <w:rsid w:val="00EA35C9"/>
    <w:rsid w:val="00EA3832"/>
    <w:rsid w:val="00EA3883"/>
    <w:rsid w:val="00EA3AD5"/>
    <w:rsid w:val="00EA3BF2"/>
    <w:rsid w:val="00EA3E9C"/>
    <w:rsid w:val="00EA3F22"/>
    <w:rsid w:val="00EA3FC5"/>
    <w:rsid w:val="00EA4094"/>
    <w:rsid w:val="00EA4F81"/>
    <w:rsid w:val="00EA50FB"/>
    <w:rsid w:val="00EA52EA"/>
    <w:rsid w:val="00EA559A"/>
    <w:rsid w:val="00EA5717"/>
    <w:rsid w:val="00EA6086"/>
    <w:rsid w:val="00EA6093"/>
    <w:rsid w:val="00EA6180"/>
    <w:rsid w:val="00EA62B1"/>
    <w:rsid w:val="00EA632C"/>
    <w:rsid w:val="00EA64F5"/>
    <w:rsid w:val="00EA655B"/>
    <w:rsid w:val="00EA729C"/>
    <w:rsid w:val="00EA7346"/>
    <w:rsid w:val="00EA796E"/>
    <w:rsid w:val="00EA7A61"/>
    <w:rsid w:val="00EA7EDF"/>
    <w:rsid w:val="00EB0250"/>
    <w:rsid w:val="00EB04FC"/>
    <w:rsid w:val="00EB097F"/>
    <w:rsid w:val="00EB0BEE"/>
    <w:rsid w:val="00EB0EDD"/>
    <w:rsid w:val="00EB137D"/>
    <w:rsid w:val="00EB1445"/>
    <w:rsid w:val="00EB1702"/>
    <w:rsid w:val="00EB1746"/>
    <w:rsid w:val="00EB19C2"/>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B42"/>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8E0"/>
    <w:rsid w:val="00EC79C0"/>
    <w:rsid w:val="00EC7B6F"/>
    <w:rsid w:val="00EC7E2C"/>
    <w:rsid w:val="00ED01D1"/>
    <w:rsid w:val="00ED0452"/>
    <w:rsid w:val="00ED04D7"/>
    <w:rsid w:val="00ED05C1"/>
    <w:rsid w:val="00ED10D6"/>
    <w:rsid w:val="00ED1345"/>
    <w:rsid w:val="00ED135F"/>
    <w:rsid w:val="00ED13BA"/>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3AE"/>
    <w:rsid w:val="00EE18D7"/>
    <w:rsid w:val="00EE1E98"/>
    <w:rsid w:val="00EE3B2E"/>
    <w:rsid w:val="00EE44F6"/>
    <w:rsid w:val="00EE4A8A"/>
    <w:rsid w:val="00EE4AE5"/>
    <w:rsid w:val="00EE4B47"/>
    <w:rsid w:val="00EE53F0"/>
    <w:rsid w:val="00EE565F"/>
    <w:rsid w:val="00EE58CC"/>
    <w:rsid w:val="00EE596D"/>
    <w:rsid w:val="00EE5BB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92C"/>
    <w:rsid w:val="00EF1E59"/>
    <w:rsid w:val="00EF219F"/>
    <w:rsid w:val="00EF21A8"/>
    <w:rsid w:val="00EF29C1"/>
    <w:rsid w:val="00EF29DA"/>
    <w:rsid w:val="00EF2E93"/>
    <w:rsid w:val="00EF2FB9"/>
    <w:rsid w:val="00EF3007"/>
    <w:rsid w:val="00EF3980"/>
    <w:rsid w:val="00EF3EAC"/>
    <w:rsid w:val="00EF4706"/>
    <w:rsid w:val="00EF4BA3"/>
    <w:rsid w:val="00EF5028"/>
    <w:rsid w:val="00EF593B"/>
    <w:rsid w:val="00EF5E62"/>
    <w:rsid w:val="00EF60B4"/>
    <w:rsid w:val="00EF6A13"/>
    <w:rsid w:val="00EF6A24"/>
    <w:rsid w:val="00EF6D1D"/>
    <w:rsid w:val="00EF7001"/>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F85"/>
    <w:rsid w:val="00F102DC"/>
    <w:rsid w:val="00F10641"/>
    <w:rsid w:val="00F10B94"/>
    <w:rsid w:val="00F10CFB"/>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2B9"/>
    <w:rsid w:val="00F165AC"/>
    <w:rsid w:val="00F16960"/>
    <w:rsid w:val="00F173B2"/>
    <w:rsid w:val="00F17419"/>
    <w:rsid w:val="00F1766C"/>
    <w:rsid w:val="00F17915"/>
    <w:rsid w:val="00F1798C"/>
    <w:rsid w:val="00F20322"/>
    <w:rsid w:val="00F20346"/>
    <w:rsid w:val="00F20396"/>
    <w:rsid w:val="00F20BE4"/>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237"/>
    <w:rsid w:val="00F377A6"/>
    <w:rsid w:val="00F3795F"/>
    <w:rsid w:val="00F403E5"/>
    <w:rsid w:val="00F4048E"/>
    <w:rsid w:val="00F40620"/>
    <w:rsid w:val="00F40668"/>
    <w:rsid w:val="00F4120E"/>
    <w:rsid w:val="00F41531"/>
    <w:rsid w:val="00F415B9"/>
    <w:rsid w:val="00F417F6"/>
    <w:rsid w:val="00F41995"/>
    <w:rsid w:val="00F41B84"/>
    <w:rsid w:val="00F41F2E"/>
    <w:rsid w:val="00F420D6"/>
    <w:rsid w:val="00F42546"/>
    <w:rsid w:val="00F428D4"/>
    <w:rsid w:val="00F429A9"/>
    <w:rsid w:val="00F429D1"/>
    <w:rsid w:val="00F42ADF"/>
    <w:rsid w:val="00F42D0A"/>
    <w:rsid w:val="00F42E48"/>
    <w:rsid w:val="00F43082"/>
    <w:rsid w:val="00F43238"/>
    <w:rsid w:val="00F4330A"/>
    <w:rsid w:val="00F4359D"/>
    <w:rsid w:val="00F4374F"/>
    <w:rsid w:val="00F439A0"/>
    <w:rsid w:val="00F4403A"/>
    <w:rsid w:val="00F4437C"/>
    <w:rsid w:val="00F444DC"/>
    <w:rsid w:val="00F44A95"/>
    <w:rsid w:val="00F44D63"/>
    <w:rsid w:val="00F45009"/>
    <w:rsid w:val="00F45150"/>
    <w:rsid w:val="00F4534B"/>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6E7"/>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283"/>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313"/>
    <w:rsid w:val="00F83873"/>
    <w:rsid w:val="00F83E94"/>
    <w:rsid w:val="00F84376"/>
    <w:rsid w:val="00F8452D"/>
    <w:rsid w:val="00F84956"/>
    <w:rsid w:val="00F84D24"/>
    <w:rsid w:val="00F852E9"/>
    <w:rsid w:val="00F853F2"/>
    <w:rsid w:val="00F8583A"/>
    <w:rsid w:val="00F85B99"/>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7B"/>
    <w:rsid w:val="00FA59FE"/>
    <w:rsid w:val="00FA5B6B"/>
    <w:rsid w:val="00FA5EA4"/>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889"/>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4F0"/>
    <w:rsid w:val="00FC25CB"/>
    <w:rsid w:val="00FC274C"/>
    <w:rsid w:val="00FC2D13"/>
    <w:rsid w:val="00FC315B"/>
    <w:rsid w:val="00FC3602"/>
    <w:rsid w:val="00FC360B"/>
    <w:rsid w:val="00FC3C06"/>
    <w:rsid w:val="00FC3C1E"/>
    <w:rsid w:val="00FC3E43"/>
    <w:rsid w:val="00FC4183"/>
    <w:rsid w:val="00FC45E2"/>
    <w:rsid w:val="00FC4838"/>
    <w:rsid w:val="00FC48EB"/>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D7A9A"/>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CCB"/>
    <w:rsid w:val="00FE7F4F"/>
    <w:rsid w:val="00FF013B"/>
    <w:rsid w:val="00FF082B"/>
    <w:rsid w:val="00FF0B36"/>
    <w:rsid w:val="00FF0F8D"/>
    <w:rsid w:val="00FF1CCB"/>
    <w:rsid w:val="00FF1CDB"/>
    <w:rsid w:val="00FF1D30"/>
    <w:rsid w:val="00FF2049"/>
    <w:rsid w:val="00FF24B0"/>
    <w:rsid w:val="00FF2C71"/>
    <w:rsid w:val="00FF31C2"/>
    <w:rsid w:val="00FF3285"/>
    <w:rsid w:val="00FF350A"/>
    <w:rsid w:val="00FF36D0"/>
    <w:rsid w:val="00FF39BA"/>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UnresolvedMention">
    <w:name w:val="Unresolved Mention"/>
    <w:basedOn w:val="DefaultParagraphFont"/>
    <w:uiPriority w:val="99"/>
    <w:semiHidden/>
    <w:unhideWhenUsed/>
    <w:rsid w:val="00DE39C9"/>
    <w:rPr>
      <w:color w:val="605E5C"/>
      <w:shd w:val="clear" w:color="auto" w:fill="E1DFDD"/>
    </w:rPr>
  </w:style>
  <w:style w:type="paragraph" w:customStyle="1" w:styleId="Guidance">
    <w:name w:val="Guidance"/>
    <w:basedOn w:val="Normal"/>
    <w:rsid w:val="00D055B1"/>
    <w:pPr>
      <w:overflowPunct/>
      <w:autoSpaceDE/>
      <w:autoSpaceDN/>
      <w:adjustRightInd/>
      <w:textAlignment w:val="auto"/>
    </w:pPr>
    <w:rPr>
      <w:rFonts w:eastAsia="SimSu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3955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1092170">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4</Pages>
  <Words>1639</Words>
  <Characters>9344</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9</cp:revision>
  <dcterms:created xsi:type="dcterms:W3CDTF">2022-09-28T21:16:00Z</dcterms:created>
  <dcterms:modified xsi:type="dcterms:W3CDTF">2022-09-30T18:36:00Z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